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3CCC7A">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t>附件</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2</w:t>
      </w:r>
    </w:p>
    <w:p w14:paraId="6046CA39">
      <w:pPr>
        <w:keepNext w:val="0"/>
        <w:keepLines w:val="0"/>
        <w:pageBreakBefore w:val="0"/>
        <w:widowControl w:val="0"/>
        <w:kinsoku/>
        <w:wordWrap/>
        <w:overflowPunct/>
        <w:topLinePunct w:val="0"/>
        <w:bidi w:val="0"/>
        <w:adjustRightInd/>
        <w:spacing w:line="540" w:lineRule="exact"/>
        <w:jc w:val="center"/>
        <w:textAlignment w:val="auto"/>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pPr>
    </w:p>
    <w:p w14:paraId="6A40FE80">
      <w:pPr>
        <w:keepNext w:val="0"/>
        <w:keepLines w:val="0"/>
        <w:pageBreakBefore w:val="0"/>
        <w:widowControl w:val="0"/>
        <w:kinsoku/>
        <w:wordWrap/>
        <w:overflowPunct/>
        <w:topLinePunct w:val="0"/>
        <w:autoSpaceDE/>
        <w:autoSpaceDN/>
        <w:bidi w:val="0"/>
        <w:adjustRightInd w:val="0"/>
        <w:snapToGrid/>
        <w:spacing w:line="560" w:lineRule="exact"/>
        <w:jc w:val="center"/>
        <w:textAlignment w:val="auto"/>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t>天津市2026年提升服务贸易</w:t>
      </w:r>
    </w:p>
    <w:p w14:paraId="4F21F585">
      <w:pPr>
        <w:keepNext w:val="0"/>
        <w:keepLines w:val="0"/>
        <w:pageBreakBefore w:val="0"/>
        <w:widowControl w:val="0"/>
        <w:kinsoku/>
        <w:wordWrap/>
        <w:overflowPunct/>
        <w:topLinePunct w:val="0"/>
        <w:autoSpaceDE/>
        <w:autoSpaceDN/>
        <w:bidi w:val="0"/>
        <w:adjustRightInd w:val="0"/>
        <w:snapToGrid/>
        <w:spacing w:line="560" w:lineRule="exact"/>
        <w:jc w:val="center"/>
        <w:textAlignment w:val="auto"/>
        <w:rPr>
          <w:rFonts w:hint="default" w:ascii="Times New Roman" w:hAnsi="Times New Roman" w:eastAsia="仿宋_GB2312" w:cs="Times New Roman"/>
          <w:color w:val="000000" w:themeColor="text1"/>
          <w:sz w:val="32"/>
          <w:highlight w:val="none"/>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t>公共服务能力项目申报指南</w:t>
      </w:r>
    </w:p>
    <w:p w14:paraId="4843F927">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p>
    <w:p w14:paraId="0B3C1716">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t>一、支持内容</w:t>
      </w:r>
    </w:p>
    <w:p w14:paraId="476AF896">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支持经本市认定的各类</w:t>
      </w:r>
      <w:r>
        <w:rPr>
          <w:rFonts w:hint="default" w:ascii="Times New Roman" w:hAnsi="Times New Roman" w:cs="Times New Roman"/>
          <w:color w:val="000000" w:themeColor="text1"/>
          <w:sz w:val="32"/>
          <w:szCs w:val="32"/>
          <w:highlight w:val="none"/>
          <w:lang w:eastAsia="zh-CN"/>
          <w14:textFill>
            <w14:solidFill>
              <w14:schemeClr w14:val="tx1"/>
            </w14:solidFill>
          </w14:textFill>
        </w:rPr>
        <w:t>服务贸易</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公共服务平台</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服务贸易特色楼宇</w:t>
      </w:r>
      <w:r>
        <w:rPr>
          <w:rFonts w:hint="default" w:ascii="Times New Roman" w:hAnsi="Times New Roman" w:cs="Times New Roman"/>
          <w:color w:val="000000" w:themeColor="text1"/>
          <w:sz w:val="32"/>
          <w:szCs w:val="32"/>
          <w:highlight w:val="none"/>
          <w:lang w:eastAsia="zh-CN"/>
          <w14:textFill>
            <w14:solidFill>
              <w14:schemeClr w14:val="tx1"/>
            </w14:solidFill>
          </w14:textFill>
        </w:rPr>
        <w:t>、开展</w:t>
      </w:r>
      <w:r>
        <w:rPr>
          <w:rFonts w:hint="default" w:ascii="Times New Roman" w:hAnsi="Times New Roman" w:eastAsia="仿宋_GB2312" w:cs="Times New Roman"/>
          <w:i w:val="0"/>
          <w:caps w:val="0"/>
          <w:color w:val="000000" w:themeColor="text1"/>
          <w:spacing w:val="0"/>
          <w:kern w:val="2"/>
          <w:sz w:val="32"/>
          <w:szCs w:val="32"/>
          <w:highlight w:val="none"/>
          <w:shd w:val="clear" w:fill="auto"/>
          <w:lang w:val="en-US" w:eastAsia="zh-CN" w:bidi="ar"/>
          <w14:textFill>
            <w14:solidFill>
              <w14:schemeClr w14:val="tx1"/>
            </w14:solidFill>
          </w14:textFill>
        </w:rPr>
        <w:t>中医药服务消费和服务贸易融合发展试点</w:t>
      </w:r>
      <w:r>
        <w:rPr>
          <w:rFonts w:hint="default" w:ascii="Times New Roman" w:hAnsi="Times New Roman" w:cs="Times New Roman"/>
          <w:i w:val="0"/>
          <w:caps w:val="0"/>
          <w:color w:val="000000" w:themeColor="text1"/>
          <w:spacing w:val="0"/>
          <w:kern w:val="2"/>
          <w:sz w:val="32"/>
          <w:szCs w:val="32"/>
          <w:highlight w:val="none"/>
          <w:shd w:val="clear" w:fill="auto"/>
          <w:lang w:val="en-US" w:eastAsia="zh-CN" w:bidi="ar"/>
          <w14:textFill>
            <w14:solidFill>
              <w14:schemeClr w14:val="tx1"/>
            </w14:solidFill>
          </w14:textFill>
        </w:rPr>
        <w:t>的</w:t>
      </w:r>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t>主体以及</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国家特色服务出口基地、</w:t>
      </w:r>
      <w:r>
        <w:rPr>
          <w:rFonts w:hint="default" w:ascii="Times New Roman" w:hAnsi="Times New Roman" w:cs="Times New Roman"/>
          <w:color w:val="000000" w:themeColor="text1"/>
          <w:sz w:val="32"/>
          <w:szCs w:val="32"/>
          <w:highlight w:val="none"/>
          <w:lang w:eastAsia="zh-CN"/>
          <w14:textFill>
            <w14:solidFill>
              <w14:schemeClr w14:val="tx1"/>
            </w14:solidFill>
          </w14:textFill>
        </w:rPr>
        <w:t>支撑国家服务贸易创新发展示范区建设和国家数字贸易示范区创建工作的</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国家特色服务出口基地</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在2025年10月1日至2026年9月30日期间发生的业务。</w:t>
      </w:r>
    </w:p>
    <w:p w14:paraId="57FB7AF2">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楷体_GB2312" w:cs="Times New Roman"/>
          <w:b w:val="0"/>
          <w:bCs w:val="0"/>
          <w:strike w:val="0"/>
          <w:dstrike w:val="0"/>
          <w:color w:val="000000" w:themeColor="text1"/>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strike w:val="0"/>
          <w:dstrike w:val="0"/>
          <w:color w:val="000000" w:themeColor="text1"/>
          <w:sz w:val="32"/>
          <w:szCs w:val="32"/>
          <w:highlight w:val="none"/>
          <w:lang w:eastAsia="zh-CN"/>
          <w14:textFill>
            <w14:solidFill>
              <w14:schemeClr w14:val="tx1"/>
            </w14:solidFill>
          </w14:textFill>
        </w:rPr>
        <w:t>（一）服务贸易公共服务平台</w:t>
      </w:r>
    </w:p>
    <w:p w14:paraId="2CBCD9D1">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cs="Times New Roman"/>
          <w:color w:val="000000" w:themeColor="text1"/>
          <w:sz w:val="32"/>
          <w:szCs w:val="32"/>
          <w:highlight w:val="none"/>
          <w:lang w:eastAsia="zh-CN"/>
          <w14:textFill>
            <w14:solidFill>
              <w14:schemeClr w14:val="tx1"/>
            </w14:solidFill>
          </w14:textFill>
        </w:rPr>
        <w:t>已</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经市商务局认定的，能够完成绩效目标，</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为</w:t>
      </w:r>
      <w:r>
        <w:rPr>
          <w:rFonts w:hint="default" w:ascii="Times New Roman" w:hAnsi="Times New Roman" w:cs="Times New Roman"/>
          <w:color w:val="000000" w:themeColor="text1"/>
          <w:sz w:val="32"/>
          <w:szCs w:val="32"/>
          <w:highlight w:val="none"/>
          <w:lang w:eastAsia="zh-CN"/>
          <w14:textFill>
            <w14:solidFill>
              <w14:schemeClr w14:val="tx1"/>
            </w14:solidFill>
          </w14:textFill>
        </w:rPr>
        <w:t>我市</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服务贸易企业提供统计监测、信息共享、</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人才培训</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、贸易促进、知识产权</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服务</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等</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共性资源要素支撑的</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开放式公共服务平台</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eastAsia="zh-CN"/>
          <w14:textFill>
            <w14:solidFill>
              <w14:schemeClr w14:val="tx1"/>
            </w14:solidFill>
          </w14:textFill>
        </w:rPr>
        <w:t>包括</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信息类公共服务平台（信息共享平台、云</w:t>
      </w:r>
      <w:r>
        <w:rPr>
          <w:rFonts w:hint="default" w:ascii="Times New Roman" w:hAnsi="Times New Roman" w:cs="Times New Roman"/>
          <w:color w:val="000000" w:themeColor="text1"/>
          <w:sz w:val="32"/>
          <w:szCs w:val="32"/>
          <w:highlight w:val="none"/>
          <w:lang w:eastAsia="zh-CN"/>
          <w14:textFill>
            <w14:solidFill>
              <w14:schemeClr w14:val="tx1"/>
            </w14:solidFill>
          </w14:textFill>
        </w:rPr>
        <w:t>外</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包平台、</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平台分包</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平台等）</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培训类公共服务平台</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符合服务贸易相关专业</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技术类公共服务平台（云服务平台、统计</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监测</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平台、知识产权平台、检验检测平台</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、研发服务平台</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等）</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eastAsia" w:cs="Times New Roman"/>
          <w:color w:val="000000" w:themeColor="text1"/>
          <w:sz w:val="32"/>
          <w:szCs w:val="32"/>
          <w:highlight w:val="none"/>
          <w:lang w:eastAsia="zh-CN"/>
          <w14:textFill>
            <w14:solidFill>
              <w14:schemeClr w14:val="tx1"/>
            </w14:solidFill>
          </w14:textFill>
        </w:rPr>
        <w:t>（参考附表</w:t>
      </w:r>
      <w:r>
        <w:rPr>
          <w:rFonts w:hint="eastAsia" w:cs="Times New Roman"/>
          <w:color w:val="000000" w:themeColor="text1"/>
          <w:sz w:val="32"/>
          <w:szCs w:val="32"/>
          <w:highlight w:val="none"/>
          <w:lang w:val="en-US" w:eastAsia="zh-CN"/>
          <w14:textFill>
            <w14:solidFill>
              <w14:schemeClr w14:val="tx1"/>
            </w14:solidFill>
          </w14:textFill>
        </w:rPr>
        <w:t>8公共服务平台类型说明</w:t>
      </w:r>
      <w:r>
        <w:rPr>
          <w:rFonts w:hint="eastAsia" w:cs="Times New Roman"/>
          <w:color w:val="000000" w:themeColor="text1"/>
          <w:sz w:val="32"/>
          <w:szCs w:val="32"/>
          <w:highlight w:val="none"/>
          <w:lang w:eastAsia="zh-CN"/>
          <w14:textFill>
            <w14:solidFill>
              <w14:schemeClr w14:val="tx1"/>
            </w14:solidFill>
          </w14:textFill>
        </w:rPr>
        <w:t>）</w:t>
      </w:r>
    </w:p>
    <w:p w14:paraId="4D24F9BE">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楷体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eastAsia="zh-CN"/>
          <w14:textFill>
            <w14:solidFill>
              <w14:schemeClr w14:val="tx1"/>
            </w14:solidFill>
          </w14:textFill>
        </w:rPr>
        <w:t>（二）服务贸易特色楼宇</w:t>
      </w:r>
    </w:p>
    <w:p w14:paraId="6A3EEF02">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cs="Times New Roman"/>
          <w:color w:val="000000" w:themeColor="text1"/>
          <w:sz w:val="32"/>
          <w:szCs w:val="32"/>
          <w:highlight w:val="none"/>
          <w:lang w:eastAsia="zh-CN"/>
          <w14:textFill>
            <w14:solidFill>
              <w14:schemeClr w14:val="tx1"/>
            </w14:solidFill>
          </w14:textFill>
        </w:rPr>
        <w:t>已</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经市商务局认定的，能够完成绩效目标，以行政区内现有商务楼宇、园区等载体为主体，符合所在行政区发展规划、产业特点、功能定位，以服务贸易领域业态企业或关联企业为支撑，对所在区域“三新三量”起到引领示范作用，在集聚产业要素、丰富资源配置、优化产业结构、充分吸纳就业等方面形成持续竞争力的相对集中的经济群落。</w:t>
      </w:r>
    </w:p>
    <w:p w14:paraId="65A566E1">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（三）中医药服务消费和服务贸易融合发展试点的主体以及</w:t>
      </w:r>
      <w:r>
        <w:rPr>
          <w:rFonts w:hint="default" w:ascii="Times New Roman" w:hAnsi="Times New Roman" w:eastAsia="楷体_GB2312" w:cs="Times New Roman"/>
          <w:color w:val="000000" w:themeColor="text1"/>
          <w:sz w:val="32"/>
          <w:szCs w:val="32"/>
          <w:highlight w:val="none"/>
          <w:lang w:eastAsia="zh-CN"/>
          <w14:textFill>
            <w14:solidFill>
              <w14:schemeClr w14:val="tx1"/>
            </w14:solidFill>
          </w14:textFill>
        </w:rPr>
        <w:t>国家特色服务出口基地</w:t>
      </w:r>
    </w:p>
    <w:p w14:paraId="6D44505E">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pPr>
      <w:r>
        <w:rPr>
          <w:rFonts w:hint="default" w:ascii="Times New Roman" w:hAnsi="Times New Roman" w:cs="Times New Roman"/>
          <w:i w:val="0"/>
          <w:caps w:val="0"/>
          <w:color w:val="000000" w:themeColor="text1"/>
          <w:spacing w:val="0"/>
          <w:kern w:val="2"/>
          <w:sz w:val="32"/>
          <w:szCs w:val="32"/>
          <w:highlight w:val="none"/>
          <w:shd w:val="clear" w:fill="auto"/>
          <w:lang w:val="en-US" w:eastAsia="zh-CN" w:bidi="ar"/>
          <w14:textFill>
            <w14:solidFill>
              <w14:schemeClr w14:val="tx1"/>
            </w14:solidFill>
          </w14:textFill>
        </w:rPr>
        <w:t>在我市开展中医药服务消费和服务贸易融合发展试点工作中，负责试点建设的运营与</w:t>
      </w:r>
      <w:r>
        <w:rPr>
          <w:rFonts w:hint="default" w:ascii="Times New Roman" w:hAnsi="Times New Roman" w:cs="Times New Roman"/>
          <w:i w:val="0"/>
          <w:caps w:val="0"/>
          <w:strike w:val="0"/>
          <w:dstrike w:val="0"/>
          <w:color w:val="000000" w:themeColor="text1"/>
          <w:spacing w:val="0"/>
          <w:kern w:val="2"/>
          <w:sz w:val="32"/>
          <w:szCs w:val="32"/>
          <w:highlight w:val="none"/>
          <w:shd w:val="clear" w:fill="auto"/>
          <w:lang w:val="en-US" w:eastAsia="zh-CN" w:bidi="ar"/>
          <w14:textFill>
            <w14:solidFill>
              <w14:schemeClr w14:val="tx1"/>
            </w14:solidFill>
          </w14:textFill>
        </w:rPr>
        <w:t>组织</w:t>
      </w:r>
      <w:r>
        <w:rPr>
          <w:rFonts w:hint="default" w:ascii="Times New Roman" w:hAnsi="Times New Roman" w:cs="Times New Roman"/>
          <w:i w:val="0"/>
          <w:caps w:val="0"/>
          <w:color w:val="000000" w:themeColor="text1"/>
          <w:spacing w:val="0"/>
          <w:kern w:val="2"/>
          <w:sz w:val="32"/>
          <w:szCs w:val="32"/>
          <w:highlight w:val="none"/>
          <w:shd w:val="clear" w:fill="auto"/>
          <w:lang w:val="en-US" w:eastAsia="zh-CN" w:bidi="ar"/>
          <w14:textFill>
            <w14:solidFill>
              <w14:schemeClr w14:val="tx1"/>
            </w14:solidFill>
          </w14:textFill>
        </w:rPr>
        <w:t>，</w:t>
      </w:r>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t>具备中医药出入境旅游、国际诊疗、宣传推广、文化传播等服务集成能力，具备国际活动或重大外事任务接待经验，具备成熟的境外合作网络，组织过</w:t>
      </w:r>
      <w:r>
        <w:rPr>
          <w:rFonts w:hint="default" w:ascii="Times New Roman" w:hAnsi="Times New Roman" w:eastAsia="仿宋_GB2312" w:cs="Times New Roman"/>
          <w:i w:val="0"/>
          <w:caps w:val="0"/>
          <w:color w:val="000000" w:themeColor="text1"/>
          <w:spacing w:val="0"/>
          <w:kern w:val="2"/>
          <w:sz w:val="32"/>
          <w:szCs w:val="32"/>
          <w:highlight w:val="none"/>
          <w:shd w:val="clear" w:fill="auto"/>
          <w:lang w:val="en-US" w:eastAsia="zh-CN" w:bidi="ar"/>
          <w14:textFill>
            <w14:solidFill>
              <w14:schemeClr w14:val="tx1"/>
            </w14:solidFill>
          </w14:textFill>
        </w:rPr>
        <w:t>中医药服务消费和服务贸易融合发展试点</w:t>
      </w:r>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t>相关活动并产生良好社会效益，</w:t>
      </w:r>
      <w:r>
        <w:rPr>
          <w:rFonts w:hint="default" w:ascii="Times New Roman" w:hAnsi="Times New Roman" w:cs="Times New Roman"/>
          <w:i w:val="0"/>
          <w:caps w:val="0"/>
          <w:color w:val="000000" w:themeColor="text1"/>
          <w:spacing w:val="0"/>
          <w:kern w:val="2"/>
          <w:sz w:val="32"/>
          <w:szCs w:val="32"/>
          <w:highlight w:val="none"/>
          <w:shd w:val="clear" w:fill="auto"/>
          <w:lang w:val="en-US" w:eastAsia="zh-CN" w:bidi="ar"/>
          <w14:textFill>
            <w14:solidFill>
              <w14:schemeClr w14:val="tx1"/>
            </w14:solidFill>
          </w14:textFill>
        </w:rPr>
        <w:t>经市商务局等部门共同认定的</w:t>
      </w:r>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t>主体。</w:t>
      </w:r>
      <w:r>
        <w:rPr>
          <w:rFonts w:hint="default" w:ascii="Times New Roman" w:hAnsi="Times New Roman" w:cs="Times New Roman"/>
          <w:color w:val="000000" w:themeColor="text1"/>
          <w:sz w:val="32"/>
          <w:szCs w:val="32"/>
          <w:highlight w:val="none"/>
          <w:lang w:eastAsia="zh-CN"/>
          <w14:textFill>
            <w14:solidFill>
              <w14:schemeClr w14:val="tx1"/>
            </w14:solidFill>
          </w14:textFill>
        </w:rPr>
        <w:t>已</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经商务部等有关部门批准</w:t>
      </w:r>
      <w:r>
        <w:rPr>
          <w:rFonts w:hint="default" w:ascii="Times New Roman" w:hAnsi="Times New Roman" w:cs="Times New Roman"/>
          <w:color w:val="000000" w:themeColor="text1"/>
          <w:sz w:val="32"/>
          <w:szCs w:val="32"/>
          <w:highlight w:val="none"/>
          <w:lang w:eastAsia="zh-CN"/>
          <w14:textFill>
            <w14:solidFill>
              <w14:schemeClr w14:val="tx1"/>
            </w14:solidFill>
          </w14:textFill>
        </w:rPr>
        <w:t>，能够完成绩效目标</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的国家特色服务出口基地</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eastAsia" w:cs="Times New Roman"/>
          <w:color w:val="000000" w:themeColor="text1"/>
          <w:sz w:val="32"/>
          <w:szCs w:val="32"/>
          <w:highlight w:val="none"/>
          <w:lang w:eastAsia="zh-CN"/>
          <w14:textFill>
            <w14:solidFill>
              <w14:schemeClr w14:val="tx1"/>
            </w14:solidFill>
          </w14:textFill>
        </w:rPr>
        <w:t>国家</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中医药服务出口基地</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p>
    <w:p w14:paraId="5E52B303">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楷体_GBK" w:cs="Times New Roman"/>
          <w:color w:val="000000" w:themeColor="text1"/>
          <w:sz w:val="32"/>
          <w:szCs w:val="32"/>
          <w:highlight w:val="none"/>
          <w:lang w:val="en-US" w:eastAsia="zh-CN"/>
          <w14:textFill>
            <w14:solidFill>
              <w14:schemeClr w14:val="tx1"/>
            </w14:solidFill>
          </w14:textFill>
        </w:rPr>
        <w:t>（四）</w:t>
      </w:r>
      <w:r>
        <w:rPr>
          <w:rFonts w:hint="default" w:ascii="Times New Roman" w:hAnsi="Times New Roman" w:eastAsia="方正楷体_GBK" w:cs="Times New Roman"/>
          <w:color w:val="000000" w:themeColor="text1"/>
          <w:sz w:val="32"/>
          <w:szCs w:val="32"/>
          <w:highlight w:val="none"/>
          <w:lang w:eastAsia="zh-CN"/>
          <w14:textFill>
            <w14:solidFill>
              <w14:schemeClr w14:val="tx1"/>
            </w14:solidFill>
          </w14:textFill>
        </w:rPr>
        <w:t>支撑国家服务贸易创新发展示范区建设和国家数字贸易示范区创建工作的国家特色服务出口基地</w:t>
      </w:r>
    </w:p>
    <w:p w14:paraId="3A77AA9D">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cs="Times New Roman"/>
          <w:color w:val="000000" w:themeColor="text1"/>
          <w:sz w:val="32"/>
          <w:szCs w:val="32"/>
          <w:highlight w:val="none"/>
          <w:lang w:eastAsia="zh-CN"/>
          <w14:textFill>
            <w14:solidFill>
              <w14:schemeClr w14:val="tx1"/>
            </w14:solidFill>
          </w14:textFill>
        </w:rPr>
        <w:t>已</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经商务部等有关部门批准的国家特色服务出口基地，能够完成绩效目标，</w:t>
      </w:r>
      <w:r>
        <w:rPr>
          <w:rFonts w:hint="default" w:ascii="Times New Roman" w:hAnsi="Times New Roman" w:cs="Times New Roman"/>
          <w:color w:val="000000" w:themeColor="text1"/>
          <w:sz w:val="32"/>
          <w:szCs w:val="32"/>
          <w:highlight w:val="none"/>
          <w:lang w:eastAsia="zh-CN"/>
          <w14:textFill>
            <w14:solidFill>
              <w14:schemeClr w14:val="tx1"/>
            </w14:solidFill>
          </w14:textFill>
        </w:rPr>
        <w:t>支撑国家服务贸易创新发展示范区建设和国家数字贸易示范区创建工作，</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包括</w:t>
      </w:r>
      <w:r>
        <w:rPr>
          <w:rFonts w:hint="eastAsia" w:cs="Times New Roman"/>
          <w:color w:val="000000" w:themeColor="text1"/>
          <w:sz w:val="32"/>
          <w:szCs w:val="32"/>
          <w:highlight w:val="none"/>
          <w:lang w:eastAsia="zh-CN"/>
          <w14:textFill>
            <w14:solidFill>
              <w14:schemeClr w14:val="tx1"/>
            </w14:solidFill>
          </w14:textFill>
        </w:rPr>
        <w:t>国家</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数字服务出口基地</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eastAsia" w:cs="Times New Roman"/>
          <w:color w:val="000000" w:themeColor="text1"/>
          <w:sz w:val="32"/>
          <w:szCs w:val="32"/>
          <w:highlight w:val="none"/>
          <w:lang w:eastAsia="zh-CN"/>
          <w14:textFill>
            <w14:solidFill>
              <w14:schemeClr w14:val="tx1"/>
            </w14:solidFill>
          </w14:textFill>
        </w:rPr>
        <w:t>国家</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文化出口基地</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cs="Times New Roman"/>
          <w:color w:val="000000" w:themeColor="text1"/>
          <w:sz w:val="32"/>
          <w:szCs w:val="32"/>
          <w:highlight w:val="none"/>
          <w:lang w:eastAsia="zh-CN"/>
          <w14:textFill>
            <w14:solidFill>
              <w14:schemeClr w14:val="tx1"/>
            </w14:solidFill>
          </w14:textFill>
        </w:rPr>
        <w:t>国家</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人力资源服务出口基地</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p>
    <w:p w14:paraId="7DF8BF8D">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jc w:val="both"/>
        <w:textAlignment w:val="auto"/>
        <w:rPr>
          <w:rFonts w:hint="default" w:ascii="Times New Roman" w:hAnsi="Times New Roman" w:eastAsia="仿宋_GB2312" w:cs="Times New Roman"/>
          <w:b w:val="0"/>
          <w:bCs w:val="0"/>
          <w:strike w:val="0"/>
          <w:dstrike w:val="0"/>
          <w:color w:val="000000" w:themeColor="text1"/>
          <w:sz w:val="32"/>
          <w:szCs w:val="32"/>
          <w:highlight w:val="none"/>
          <w:lang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二</w:t>
      </w:r>
      <w:r>
        <w:rPr>
          <w:rFonts w:hint="default" w:ascii="Times New Roman" w:hAnsi="Times New Roman" w:eastAsia="黑体" w:cs="Times New Roman"/>
          <w:bCs/>
          <w:color w:val="000000" w:themeColor="text1"/>
          <w:sz w:val="32"/>
          <w:szCs w:val="32"/>
          <w:highlight w:val="none"/>
          <w14:textFill>
            <w14:solidFill>
              <w14:schemeClr w14:val="tx1"/>
            </w14:solidFill>
          </w14:textFill>
        </w:rPr>
        <w:t>、</w:t>
      </w:r>
      <w:r>
        <w:rPr>
          <w:rFonts w:hint="default" w:ascii="Times New Roman" w:hAnsi="Times New Roman" w:eastAsia="黑体" w:cs="Times New Roman"/>
          <w:b w:val="0"/>
          <w:bCs w:val="0"/>
          <w:strike w:val="0"/>
          <w:dstrike w:val="0"/>
          <w:color w:val="000000" w:themeColor="text1"/>
          <w:sz w:val="32"/>
          <w:szCs w:val="32"/>
          <w:highlight w:val="none"/>
          <w:lang w:eastAsia="zh-CN"/>
          <w14:textFill>
            <w14:solidFill>
              <w14:schemeClr w14:val="tx1"/>
            </w14:solidFill>
          </w14:textFill>
        </w:rPr>
        <w:t>支持方式</w:t>
      </w:r>
    </w:p>
    <w:p w14:paraId="2A2A4067">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楷体_GB2312" w:cs="Times New Roman"/>
          <w:b w:val="0"/>
          <w:bCs w:val="0"/>
          <w:strike w:val="0"/>
          <w:dstrike w:val="0"/>
          <w:color w:val="000000" w:themeColor="text1"/>
          <w:sz w:val="32"/>
          <w:szCs w:val="32"/>
          <w:highlight w:val="none"/>
          <w:lang w:eastAsia="zh-CN"/>
          <w14:textFill>
            <w14:solidFill>
              <w14:schemeClr w14:val="tx1"/>
            </w14:solidFill>
          </w14:textFill>
        </w:rPr>
      </w:pPr>
      <w:r>
        <w:rPr>
          <w:rFonts w:hint="default" w:ascii="Times New Roman" w:hAnsi="Times New Roman" w:eastAsia="楷体_GB2312" w:cs="Times New Roman"/>
          <w:b w:val="0"/>
          <w:bCs w:val="0"/>
          <w:strike w:val="0"/>
          <w:dstrike w:val="0"/>
          <w:color w:val="000000" w:themeColor="text1"/>
          <w:sz w:val="32"/>
          <w:szCs w:val="32"/>
          <w:highlight w:val="none"/>
          <w:lang w:eastAsia="zh-CN"/>
          <w14:textFill>
            <w14:solidFill>
              <w14:schemeClr w14:val="tx1"/>
            </w14:solidFill>
          </w14:textFill>
        </w:rPr>
        <w:t>（一）</w:t>
      </w:r>
      <w:r>
        <w:rPr>
          <w:rFonts w:hint="default" w:ascii="Times New Roman" w:hAnsi="Times New Roman" w:eastAsia="楷体_GB2312" w:cs="Times New Roman"/>
          <w:color w:val="000000" w:themeColor="text1"/>
          <w:sz w:val="32"/>
          <w:szCs w:val="32"/>
          <w:highlight w:val="none"/>
          <w:lang w:eastAsia="zh-CN"/>
          <w14:textFill>
            <w14:solidFill>
              <w14:schemeClr w14:val="tx1"/>
            </w14:solidFill>
          </w14:textFill>
        </w:rPr>
        <w:t>服务贸易公共服务平台</w:t>
      </w:r>
    </w:p>
    <w:p w14:paraId="129D4314">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jc w:val="both"/>
        <w:textAlignment w:val="auto"/>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对</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已经过市商务局认定的</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公共服务</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平台，</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采取绩效考核方式，以</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经市商务局认定</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的绩效目标为考核依据，在考核合格后，按支持标准给予资金支持</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对考核不合格的公共服务平台，不予资金支持。</w:t>
      </w:r>
    </w:p>
    <w:p w14:paraId="145CBFFB">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jc w:val="both"/>
        <w:textAlignment w:val="auto"/>
        <w:rPr>
          <w:rFonts w:hint="default" w:ascii="Times New Roman" w:hAnsi="Times New Roman" w:eastAsia="楷体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eastAsia="楷体_GB2312" w:cs="Times New Roman"/>
          <w:color w:val="000000" w:themeColor="text1"/>
          <w:sz w:val="32"/>
          <w:szCs w:val="32"/>
          <w:highlight w:val="none"/>
          <w:lang w:eastAsia="zh-CN"/>
          <w14:textFill>
            <w14:solidFill>
              <w14:schemeClr w14:val="tx1"/>
            </w14:solidFill>
          </w14:textFill>
        </w:rPr>
        <w:t>（二）服务贸易特色楼宇</w:t>
      </w:r>
    </w:p>
    <w:p w14:paraId="112EC138">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jc w:val="both"/>
        <w:textAlignment w:val="auto"/>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对已</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经市商务局认定的服务贸易特色楼宇，</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采取绩效考核的方式，以</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经市商务局认定</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的绩效目标为考核依据，在考核合格后，按支持标准给予资金支持。对考核不合格的</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服务贸易特色楼宇</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，不予资金支持。</w:t>
      </w:r>
    </w:p>
    <w:p w14:paraId="0FA2D3F0">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jc w:val="both"/>
        <w:textAlignment w:val="auto"/>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（三）中医药服务消费和服务贸易融合发展试点主体</w:t>
      </w:r>
    </w:p>
    <w:p w14:paraId="174A7453">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jc w:val="both"/>
        <w:textAlignment w:val="auto"/>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pPr>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t>对经市商务局认定的</w:t>
      </w:r>
      <w:r>
        <w:rPr>
          <w:rFonts w:hint="default" w:ascii="Times New Roman" w:hAnsi="Times New Roman" w:eastAsia="仿宋_GB2312" w:cs="Times New Roman"/>
          <w:i w:val="0"/>
          <w:caps w:val="0"/>
          <w:color w:val="000000" w:themeColor="text1"/>
          <w:spacing w:val="0"/>
          <w:kern w:val="2"/>
          <w:sz w:val="32"/>
          <w:szCs w:val="32"/>
          <w:highlight w:val="none"/>
          <w:shd w:val="clear" w:fill="auto"/>
          <w:lang w:val="en-US" w:eastAsia="zh-CN" w:bidi="ar"/>
          <w14:textFill>
            <w14:solidFill>
              <w14:schemeClr w14:val="tx1"/>
            </w14:solidFill>
          </w14:textFill>
        </w:rPr>
        <w:t>中医药服务消费和服务贸易融合发展试点</w:t>
      </w:r>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t>主体，</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按照符合开展试点工作运营与组织费用的支出及</w:t>
      </w: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绩效考核</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结果，</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给予资金支持</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，绩效考核不合格，</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不予资金支持。</w:t>
      </w:r>
    </w:p>
    <w:p w14:paraId="53924E6B">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jc w:val="both"/>
        <w:textAlignment w:val="auto"/>
        <w:rPr>
          <w:rFonts w:hint="default" w:ascii="Times New Roman" w:hAnsi="Times New Roman" w:eastAsia="楷体_GB2312" w:cs="Times New Roman"/>
          <w:strike w:val="0"/>
          <w:dstrike w:val="0"/>
          <w:color w:val="000000" w:themeColor="text1"/>
          <w:sz w:val="32"/>
          <w:szCs w:val="32"/>
          <w:highlight w:val="none"/>
          <w:lang w:eastAsia="zh-CN"/>
          <w14:textFill>
            <w14:solidFill>
              <w14:schemeClr w14:val="tx1"/>
            </w14:solidFill>
          </w14:textFill>
        </w:rPr>
      </w:pPr>
      <w:r>
        <w:rPr>
          <w:rFonts w:hint="default" w:ascii="Times New Roman" w:hAnsi="Times New Roman" w:eastAsia="楷体_GB2312" w:cs="Times New Roman"/>
          <w:strike w:val="0"/>
          <w:dstrike w:val="0"/>
          <w:color w:val="000000" w:themeColor="text1"/>
          <w:sz w:val="32"/>
          <w:szCs w:val="32"/>
          <w:highlight w:val="none"/>
          <w:lang w:eastAsia="zh-CN"/>
          <w14:textFill>
            <w14:solidFill>
              <w14:schemeClr w14:val="tx1"/>
            </w14:solidFill>
          </w14:textFill>
        </w:rPr>
        <w:t>（四）</w:t>
      </w:r>
      <w:r>
        <w:rPr>
          <w:rFonts w:hint="default" w:ascii="Times New Roman" w:hAnsi="Times New Roman" w:eastAsia="楷体_GB2312" w:cs="Times New Roman"/>
          <w:color w:val="000000" w:themeColor="text1"/>
          <w:sz w:val="32"/>
          <w:szCs w:val="32"/>
          <w:highlight w:val="none"/>
          <w:lang w:eastAsia="zh-CN"/>
          <w14:textFill>
            <w14:solidFill>
              <w14:schemeClr w14:val="tx1"/>
            </w14:solidFill>
          </w14:textFill>
        </w:rPr>
        <w:t>国家特色服务出口基地</w:t>
      </w:r>
    </w:p>
    <w:p w14:paraId="39936EB7">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jc w:val="both"/>
        <w:textAlignment w:val="auto"/>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pP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对</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已</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经商务部等有关部门批准的国家特色服务出口基地，</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采取绩效考核的方式，以</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经市商务局认定</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的绩效目标为考核依据，在考核合格后，按支持标准给予资金支持</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对考核不合格的</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国家特色服务出口基地</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，不予资金支持。</w:t>
      </w:r>
    </w:p>
    <w:p w14:paraId="21F71025">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黑体" w:cs="Times New Roman"/>
          <w:b w:val="0"/>
          <w:bCs w:val="0"/>
          <w:strike w:val="0"/>
          <w:dstrike w:val="0"/>
          <w:color w:val="000000" w:themeColor="text1"/>
          <w:sz w:val="32"/>
          <w:szCs w:val="32"/>
          <w:highlight w:val="none"/>
          <w:lang w:eastAsia="zh-CN"/>
          <w14:textFill>
            <w14:solidFill>
              <w14:schemeClr w14:val="tx1"/>
            </w14:solidFill>
          </w14:textFill>
        </w:rPr>
        <w:t>三、</w:t>
      </w:r>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t>支持标准</w:t>
      </w:r>
    </w:p>
    <w:p w14:paraId="30B83798">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仿宋_GB2312" w:cs="Times New Roman"/>
          <w:strike/>
          <w:dstrike w:val="0"/>
          <w:color w:val="000000" w:themeColor="text1"/>
          <w:sz w:val="32"/>
          <w:szCs w:val="32"/>
          <w:highlight w:val="none"/>
          <w14:textFill>
            <w14:solidFill>
              <w14:schemeClr w14:val="tx1"/>
            </w14:solidFill>
          </w14:textFill>
        </w:rPr>
      </w:pP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（一）</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对</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经市商务局认定</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且</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公共服务能力持续提升</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的</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公共服务</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平台，给予资金补助</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最高不超过</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20万元。</w:t>
      </w:r>
    </w:p>
    <w:p w14:paraId="3E552DBF">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jc w:val="both"/>
        <w:textAlignment w:val="auto"/>
        <w:rPr>
          <w:rFonts w:hint="default" w:ascii="Times New Roman" w:hAnsi="Times New Roman" w:eastAsia="仿宋_GB2312" w:cs="Times New Roman"/>
          <w:strike w:val="0"/>
          <w:dstrike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二</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）对经认定的</w:t>
      </w:r>
      <w:r>
        <w:rPr>
          <w:rFonts w:hint="default" w:ascii="Times New Roman" w:hAnsi="Times New Roman" w:eastAsia="仿宋_GB2312" w:cs="Times New Roman"/>
          <w:b w:val="0"/>
          <w:bCs w:val="0"/>
          <w:strike w:val="0"/>
          <w:dstrike w:val="0"/>
          <w:color w:val="000000" w:themeColor="text1"/>
          <w:sz w:val="32"/>
          <w:szCs w:val="32"/>
          <w:highlight w:val="none"/>
          <w:lang w:eastAsia="zh-CN"/>
          <w14:textFill>
            <w14:solidFill>
              <w14:schemeClr w14:val="tx1"/>
            </w14:solidFill>
          </w14:textFill>
        </w:rPr>
        <w:t>服务贸易特色楼宇</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给予最高不超过</w:t>
      </w: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20</w:t>
      </w:r>
      <w:r>
        <w:rPr>
          <w:rFonts w:hint="default" w:ascii="Times New Roman" w:hAnsi="Times New Roman" w:eastAsia="仿宋_GB2312" w:cs="Times New Roman"/>
          <w:strike w:val="0"/>
          <w:dstrike w:val="0"/>
          <w:color w:val="000000" w:themeColor="text1"/>
          <w:sz w:val="32"/>
          <w:szCs w:val="32"/>
          <w:highlight w:val="none"/>
          <w:lang w:val="en-US" w:eastAsia="zh-CN"/>
          <w14:textFill>
            <w14:solidFill>
              <w14:schemeClr w14:val="tx1"/>
            </w14:solidFill>
          </w14:textFill>
        </w:rPr>
        <w:t>万元资金支持。</w:t>
      </w:r>
    </w:p>
    <w:p w14:paraId="6A4B267C">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jc w:val="both"/>
        <w:textAlignment w:val="auto"/>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pP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（三）对经认定的</w:t>
      </w:r>
      <w:r>
        <w:rPr>
          <w:rFonts w:hint="default" w:ascii="Times New Roman" w:hAnsi="Times New Roman" w:eastAsia="仿宋_GB2312" w:cs="Times New Roman"/>
          <w:i w:val="0"/>
          <w:caps w:val="0"/>
          <w:color w:val="000000" w:themeColor="text1"/>
          <w:spacing w:val="0"/>
          <w:kern w:val="2"/>
          <w:sz w:val="32"/>
          <w:szCs w:val="32"/>
          <w:highlight w:val="none"/>
          <w:shd w:val="clear" w:fill="auto"/>
          <w:lang w:val="en-US" w:eastAsia="zh-CN" w:bidi="ar"/>
          <w14:textFill>
            <w14:solidFill>
              <w14:schemeClr w14:val="tx1"/>
            </w14:solidFill>
          </w14:textFill>
        </w:rPr>
        <w:t>中医药服务消费和服务贸易融合发展试点</w:t>
      </w:r>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t>主体，</w:t>
      </w:r>
      <w:r>
        <w:rPr>
          <w:rFonts w:hint="default" w:ascii="Times New Roman" w:hAnsi="Times New Roman" w:eastAsia="仿宋_GB2312" w:cs="Times New Roman"/>
          <w:strike w:val="0"/>
          <w:color w:val="000000"/>
          <w:sz w:val="32"/>
          <w:szCs w:val="32"/>
          <w:lang w:val="en-US" w:eastAsia="zh-CN"/>
        </w:rPr>
        <w:t>按照不超过实际支出的</w:t>
      </w:r>
      <w:r>
        <w:rPr>
          <w:rFonts w:hint="default" w:ascii="Times New Roman" w:hAnsi="Times New Roman" w:cs="Times New Roman"/>
          <w:strike w:val="0"/>
          <w:color w:val="000000"/>
          <w:sz w:val="32"/>
          <w:szCs w:val="32"/>
          <w:lang w:val="en-US" w:eastAsia="zh-CN"/>
        </w:rPr>
        <w:t>50</w:t>
      </w:r>
      <w:r>
        <w:rPr>
          <w:rFonts w:hint="default" w:ascii="Times New Roman" w:hAnsi="Times New Roman" w:eastAsia="仿宋_GB2312" w:cs="Times New Roman"/>
          <w:strike w:val="0"/>
          <w:color w:val="000000"/>
          <w:sz w:val="32"/>
          <w:szCs w:val="32"/>
          <w:lang w:val="en-US" w:eastAsia="zh-CN"/>
        </w:rPr>
        <w:t>%给予</w:t>
      </w:r>
      <w:r>
        <w:rPr>
          <w:rFonts w:hint="default" w:ascii="Times New Roman" w:hAnsi="Times New Roman" w:cs="Times New Roman"/>
          <w:strike w:val="0"/>
          <w:color w:val="000000"/>
          <w:sz w:val="32"/>
          <w:szCs w:val="32"/>
          <w:lang w:val="en-US" w:eastAsia="zh-CN"/>
        </w:rPr>
        <w:t>支持，在完成绩效目标基础上，增加不超过</w:t>
      </w:r>
      <w:r>
        <w:rPr>
          <w:rFonts w:hint="default" w:ascii="Times New Roman" w:hAnsi="Times New Roman" w:eastAsia="仿宋_GB2312" w:cs="Times New Roman"/>
          <w:strike w:val="0"/>
          <w:color w:val="000000"/>
          <w:sz w:val="32"/>
          <w:szCs w:val="32"/>
          <w:lang w:val="en-US" w:eastAsia="zh-CN"/>
        </w:rPr>
        <w:t>实际支出的</w:t>
      </w:r>
      <w:r>
        <w:rPr>
          <w:rFonts w:hint="default" w:ascii="Times New Roman" w:hAnsi="Times New Roman" w:cs="Times New Roman"/>
          <w:strike w:val="0"/>
          <w:color w:val="000000"/>
          <w:sz w:val="32"/>
          <w:szCs w:val="32"/>
          <w:lang w:val="en-US" w:eastAsia="zh-CN"/>
        </w:rPr>
        <w:t>10%给予支持，</w:t>
      </w:r>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t>资金支持最高不超过100万元。</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对</w:t>
      </w:r>
      <w:r>
        <w:rPr>
          <w:rFonts w:hint="eastAsia" w:cs="Times New Roman"/>
          <w:strike w:val="0"/>
          <w:dstrike w:val="0"/>
          <w:color w:val="000000" w:themeColor="text1"/>
          <w:sz w:val="32"/>
          <w:szCs w:val="32"/>
          <w:highlight w:val="none"/>
          <w:lang w:eastAsia="zh-CN"/>
          <w14:textFill>
            <w14:solidFill>
              <w14:schemeClr w14:val="tx1"/>
            </w14:solidFill>
          </w14:textFill>
        </w:rPr>
        <w:t>国家</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中医药服务出口基地</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分别给予</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最高不超过</w:t>
      </w: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40</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万元资金支持。</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（不可兼得，</w:t>
      </w:r>
      <w:r>
        <w:rPr>
          <w:rFonts w:hint="eastAsia" w:cs="Times New Roman"/>
          <w:strike w:val="0"/>
          <w:dstrike w:val="0"/>
          <w:color w:val="000000" w:themeColor="text1"/>
          <w:sz w:val="32"/>
          <w:szCs w:val="32"/>
          <w:highlight w:val="none"/>
          <w:lang w:eastAsia="zh-CN"/>
          <w14:textFill>
            <w14:solidFill>
              <w14:schemeClr w14:val="tx1"/>
            </w14:solidFill>
          </w14:textFill>
        </w:rPr>
        <w:t>国家</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中医药服务出口</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基地不可申请试点主体支持）</w:t>
      </w:r>
    </w:p>
    <w:p w14:paraId="2C6BCA89">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jc w:val="both"/>
        <w:textAlignment w:val="auto"/>
        <w:rPr>
          <w:rFonts w:hint="default" w:ascii="Times New Roman" w:hAnsi="Times New Roman" w:eastAsia="仿宋_GB2312" w:cs="Times New Roman"/>
          <w:strike w:val="0"/>
          <w:dstrike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eastAsia="zh-CN"/>
          <w14:textFill>
            <w14:solidFill>
              <w14:schemeClr w14:val="tx1"/>
            </w14:solidFill>
          </w14:textFill>
        </w:rPr>
        <w:t>四</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）对</w:t>
      </w:r>
      <w:r>
        <w:rPr>
          <w:rFonts w:hint="eastAsia" w:cs="Times New Roman"/>
          <w:strike w:val="0"/>
          <w:dstrike w:val="0"/>
          <w:color w:val="000000" w:themeColor="text1"/>
          <w:sz w:val="32"/>
          <w:szCs w:val="32"/>
          <w:highlight w:val="none"/>
          <w:lang w:eastAsia="zh-CN"/>
          <w14:textFill>
            <w14:solidFill>
              <w14:schemeClr w14:val="tx1"/>
            </w14:solidFill>
          </w14:textFill>
        </w:rPr>
        <w:t>国家</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数字服务出口基地、</w:t>
      </w:r>
      <w:r>
        <w:rPr>
          <w:rFonts w:hint="eastAsia" w:cs="Times New Roman"/>
          <w:strike w:val="0"/>
          <w:dstrike w:val="0"/>
          <w:color w:val="000000" w:themeColor="text1"/>
          <w:sz w:val="32"/>
          <w:szCs w:val="32"/>
          <w:highlight w:val="none"/>
          <w:lang w:eastAsia="zh-CN"/>
          <w14:textFill>
            <w14:solidFill>
              <w14:schemeClr w14:val="tx1"/>
            </w14:solidFill>
          </w14:textFill>
        </w:rPr>
        <w:t>国家</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文化出口基地、</w:t>
      </w:r>
      <w:r>
        <w:rPr>
          <w:rFonts w:hint="eastAsia" w:cs="Times New Roman"/>
          <w:strike w:val="0"/>
          <w:dstrike w:val="0"/>
          <w:color w:val="000000" w:themeColor="text1"/>
          <w:sz w:val="32"/>
          <w:szCs w:val="32"/>
          <w:highlight w:val="none"/>
          <w:lang w:eastAsia="zh-CN"/>
          <w14:textFill>
            <w14:solidFill>
              <w14:schemeClr w14:val="tx1"/>
            </w14:solidFill>
          </w14:textFill>
        </w:rPr>
        <w:t>国家</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人力资源服务出口基地</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分别给予</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最高不超过</w:t>
      </w: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60</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万元资金支持。</w:t>
      </w:r>
    </w:p>
    <w:p w14:paraId="3FDBABF8">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仿宋_GB2312" w:cs="Times New Roman"/>
          <w:strike w:val="0"/>
          <w:color w:val="000000" w:themeColor="text1"/>
          <w:sz w:val="32"/>
          <w:szCs w:val="32"/>
          <w:highlight w:val="none"/>
          <w:lang w:eastAsia="zh-CN"/>
          <w14:textFill>
            <w14:solidFill>
              <w14:schemeClr w14:val="tx1"/>
            </w14:solidFill>
          </w14:textFill>
        </w:rPr>
      </w:pPr>
      <w:r>
        <w:rPr>
          <w:rFonts w:hint="default" w:ascii="Times New Roman" w:hAnsi="Times New Roman" w:eastAsia="黑体" w:cs="Times New Roman"/>
          <w:strike w:val="0"/>
          <w:color w:val="000000" w:themeColor="text1"/>
          <w:sz w:val="32"/>
          <w:szCs w:val="32"/>
          <w:highlight w:val="none"/>
          <w:lang w:eastAsia="zh-CN"/>
          <w14:textFill>
            <w14:solidFill>
              <w14:schemeClr w14:val="tx1"/>
            </w14:solidFill>
          </w14:textFill>
        </w:rPr>
        <w:t>四、申报条件</w:t>
      </w:r>
    </w:p>
    <w:p w14:paraId="221FBC7E">
      <w:pPr>
        <w:keepNext w:val="0"/>
        <w:keepLines w:val="0"/>
        <w:pageBreakBefore w:val="0"/>
        <w:widowControl w:val="0"/>
        <w:numPr>
          <w:ilvl w:val="0"/>
          <w:numId w:val="1"/>
        </w:numPr>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项目申报单位应为项目的实际运营方</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2A5257F2">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firstLine="640" w:firstLineChars="200"/>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（二）申报项目必须</w:t>
      </w:r>
      <w:r>
        <w:rPr>
          <w:rFonts w:hint="eastAsia" w:cs="Times New Roman"/>
          <w:color w:val="000000" w:themeColor="text1"/>
          <w:sz w:val="32"/>
          <w:szCs w:val="32"/>
          <w:highlight w:val="none"/>
          <w:lang w:eastAsia="zh-CN"/>
          <w14:textFill>
            <w14:solidFill>
              <w14:schemeClr w14:val="tx1"/>
            </w14:solidFill>
          </w14:textFill>
        </w:rPr>
        <w:t>在</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正常运行，主要服务于服务贸易领域相关企业，且运营规范，制度健全。</w:t>
      </w:r>
    </w:p>
    <w:p w14:paraId="372864F5">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（三）必须</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具备运营所必需的资金、技术支撑和日常维护管理的能力，保证</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项目</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可持续提供公共服务。</w:t>
      </w:r>
    </w:p>
    <w:p w14:paraId="410C010F">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（四）申报主体应</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具备主办、承办、协办</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服务贸易产业</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促进活动（展会、论坛、对接、产业研究、推介、</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培训、</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招聘</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、人才引进</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等）</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的</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能力。</w:t>
      </w:r>
    </w:p>
    <w:p w14:paraId="0BB41933">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firstLine="640" w:firstLineChars="200"/>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strike w:val="0"/>
          <w:dstrike w:val="0"/>
          <w:color w:val="000000" w:themeColor="text1"/>
          <w:sz w:val="32"/>
          <w:szCs w:val="32"/>
          <w:highlight w:val="none"/>
          <w:u w:val="none"/>
          <w:lang w:eastAsia="zh-CN"/>
          <w14:textFill>
            <w14:solidFill>
              <w14:schemeClr w14:val="tx1"/>
            </w14:solidFill>
          </w14:textFill>
        </w:rPr>
        <w:t>（五）</w:t>
      </w:r>
      <w:r>
        <w:rPr>
          <w:rFonts w:hint="default" w:ascii="Times New Roman" w:hAnsi="Times New Roman" w:eastAsia="仿宋_GB2312" w:cs="Times New Roman"/>
          <w:strike w:val="0"/>
          <w:dstrike w:val="0"/>
          <w:color w:val="000000" w:themeColor="text1"/>
          <w:sz w:val="32"/>
          <w:szCs w:val="32"/>
          <w:highlight w:val="none"/>
          <w:u w:val="none"/>
          <w:lang w:val="en-US" w:eastAsia="zh-CN"/>
          <w14:textFill>
            <w14:solidFill>
              <w14:schemeClr w14:val="tx1"/>
            </w14:solidFill>
          </w14:textFill>
        </w:rPr>
        <w:t>发生的费用</w:t>
      </w:r>
      <w:r>
        <w:rPr>
          <w:rFonts w:hint="default" w:ascii="Times New Roman" w:hAnsi="Times New Roman" w:eastAsia="仿宋_GB2312" w:cs="Times New Roman"/>
          <w:strike w:val="0"/>
          <w:dstrike w:val="0"/>
          <w:color w:val="000000" w:themeColor="text1"/>
          <w:sz w:val="32"/>
          <w:szCs w:val="32"/>
          <w:highlight w:val="none"/>
          <w:u w:val="none"/>
          <w:lang w:eastAsia="zh-CN"/>
          <w14:textFill>
            <w14:solidFill>
              <w14:schemeClr w14:val="tx1"/>
            </w14:solidFill>
          </w14:textFill>
        </w:rPr>
        <w:t>须在</w:t>
      </w:r>
      <w:r>
        <w:rPr>
          <w:rFonts w:hint="default" w:ascii="Times New Roman" w:hAnsi="Times New Roman" w:eastAsia="仿宋_GB2312" w:cs="Times New Roman"/>
          <w:strike w:val="0"/>
          <w:dstrike w:val="0"/>
          <w:color w:val="000000" w:themeColor="text1"/>
          <w:sz w:val="32"/>
          <w:szCs w:val="32"/>
          <w:highlight w:val="none"/>
          <w:u w:val="none"/>
          <w:lang w:val="en-US" w:eastAsia="zh-CN"/>
          <w14:textFill>
            <w14:solidFill>
              <w14:schemeClr w14:val="tx1"/>
            </w14:solidFill>
          </w14:textFill>
        </w:rPr>
        <w:t>2025年</w:t>
      </w:r>
      <w:r>
        <w:rPr>
          <w:rFonts w:hint="default" w:ascii="Times New Roman" w:hAnsi="Times New Roman" w:cs="Times New Roman"/>
          <w:strike w:val="0"/>
          <w:dstrike w:val="0"/>
          <w:color w:val="000000" w:themeColor="text1"/>
          <w:sz w:val="32"/>
          <w:szCs w:val="32"/>
          <w:highlight w:val="none"/>
          <w:u w:val="none"/>
          <w:lang w:val="en-US" w:eastAsia="zh-CN"/>
          <w14:textFill>
            <w14:solidFill>
              <w14:schemeClr w14:val="tx1"/>
            </w14:solidFill>
          </w14:textFill>
        </w:rPr>
        <w:t>10</w:t>
      </w:r>
      <w:r>
        <w:rPr>
          <w:rFonts w:hint="default" w:ascii="Times New Roman" w:hAnsi="Times New Roman" w:eastAsia="仿宋_GB2312" w:cs="Times New Roman"/>
          <w:strike w:val="0"/>
          <w:dstrike w:val="0"/>
          <w:color w:val="000000" w:themeColor="text1"/>
          <w:sz w:val="32"/>
          <w:szCs w:val="32"/>
          <w:highlight w:val="none"/>
          <w:u w:val="none"/>
          <w:lang w:val="en-US" w:eastAsia="zh-CN"/>
          <w14:textFill>
            <w14:solidFill>
              <w14:schemeClr w14:val="tx1"/>
            </w14:solidFill>
          </w14:textFill>
        </w:rPr>
        <w:t>月1日至202</w:t>
      </w:r>
      <w:r>
        <w:rPr>
          <w:rFonts w:hint="default" w:ascii="Times New Roman" w:hAnsi="Times New Roman" w:cs="Times New Roman"/>
          <w:strike w:val="0"/>
          <w:dstrike w:val="0"/>
          <w:color w:val="000000" w:themeColor="text1"/>
          <w:sz w:val="32"/>
          <w:szCs w:val="32"/>
          <w:highlight w:val="none"/>
          <w:u w:val="none"/>
          <w:lang w:val="en-US" w:eastAsia="zh-CN"/>
          <w14:textFill>
            <w14:solidFill>
              <w14:schemeClr w14:val="tx1"/>
            </w14:solidFill>
          </w14:textFill>
        </w:rPr>
        <w:t>6</w:t>
      </w:r>
      <w:r>
        <w:rPr>
          <w:rFonts w:hint="default" w:ascii="Times New Roman" w:hAnsi="Times New Roman" w:eastAsia="仿宋_GB2312" w:cs="Times New Roman"/>
          <w:strike w:val="0"/>
          <w:dstrike w:val="0"/>
          <w:color w:val="000000" w:themeColor="text1"/>
          <w:sz w:val="32"/>
          <w:szCs w:val="32"/>
          <w:highlight w:val="none"/>
          <w:u w:val="none"/>
          <w:lang w:val="en-US" w:eastAsia="zh-CN"/>
          <w14:textFill>
            <w14:solidFill>
              <w14:schemeClr w14:val="tx1"/>
            </w14:solidFill>
          </w14:textFill>
        </w:rPr>
        <w:t>年</w:t>
      </w:r>
      <w:r>
        <w:rPr>
          <w:rFonts w:hint="default" w:ascii="Times New Roman" w:hAnsi="Times New Roman" w:cs="Times New Roman"/>
          <w:strike w:val="0"/>
          <w:dstrike w:val="0"/>
          <w:color w:val="000000" w:themeColor="text1"/>
          <w:sz w:val="32"/>
          <w:szCs w:val="32"/>
          <w:highlight w:val="none"/>
          <w:u w:val="none"/>
          <w:lang w:val="en-US" w:eastAsia="zh-CN"/>
          <w14:textFill>
            <w14:solidFill>
              <w14:schemeClr w14:val="tx1"/>
            </w14:solidFill>
          </w14:textFill>
        </w:rPr>
        <w:t>9</w:t>
      </w:r>
      <w:r>
        <w:rPr>
          <w:rFonts w:hint="default" w:ascii="Times New Roman" w:hAnsi="Times New Roman" w:eastAsia="仿宋_GB2312" w:cs="Times New Roman"/>
          <w:strike w:val="0"/>
          <w:dstrike w:val="0"/>
          <w:color w:val="000000" w:themeColor="text1"/>
          <w:sz w:val="32"/>
          <w:szCs w:val="32"/>
          <w:highlight w:val="none"/>
          <w:u w:val="none"/>
          <w:lang w:val="en-US" w:eastAsia="zh-CN"/>
          <w14:textFill>
            <w14:solidFill>
              <w14:schemeClr w14:val="tx1"/>
            </w14:solidFill>
          </w14:textFill>
        </w:rPr>
        <w:t>月</w:t>
      </w:r>
      <w:r>
        <w:rPr>
          <w:rFonts w:hint="default" w:ascii="Times New Roman" w:hAnsi="Times New Roman" w:cs="Times New Roman"/>
          <w:strike w:val="0"/>
          <w:dstrike w:val="0"/>
          <w:color w:val="000000" w:themeColor="text1"/>
          <w:sz w:val="32"/>
          <w:szCs w:val="32"/>
          <w:highlight w:val="none"/>
          <w:u w:val="none"/>
          <w:lang w:val="en-US" w:eastAsia="zh-CN"/>
          <w14:textFill>
            <w14:solidFill>
              <w14:schemeClr w14:val="tx1"/>
            </w14:solidFill>
          </w14:textFill>
        </w:rPr>
        <w:t>30</w:t>
      </w:r>
      <w:r>
        <w:rPr>
          <w:rFonts w:hint="default" w:ascii="Times New Roman" w:hAnsi="Times New Roman" w:eastAsia="仿宋_GB2312" w:cs="Times New Roman"/>
          <w:strike w:val="0"/>
          <w:dstrike w:val="0"/>
          <w:color w:val="000000" w:themeColor="text1"/>
          <w:sz w:val="32"/>
          <w:szCs w:val="32"/>
          <w:highlight w:val="none"/>
          <w:u w:val="none"/>
          <w:lang w:val="en-US" w:eastAsia="zh-CN"/>
          <w14:textFill>
            <w14:solidFill>
              <w14:schemeClr w14:val="tx1"/>
            </w14:solidFill>
          </w14:textFill>
        </w:rPr>
        <w:t>日</w:t>
      </w:r>
      <w:r>
        <w:rPr>
          <w:rFonts w:hint="eastAsia" w:cs="Times New Roman"/>
          <w:strike w:val="0"/>
          <w:dstrike w:val="0"/>
          <w:color w:val="000000" w:themeColor="text1"/>
          <w:sz w:val="32"/>
          <w:szCs w:val="32"/>
          <w:highlight w:val="none"/>
          <w:u w:val="none"/>
          <w:lang w:val="en-US" w:eastAsia="zh-CN"/>
          <w14:textFill>
            <w14:solidFill>
              <w14:schemeClr w14:val="tx1"/>
            </w14:solidFill>
          </w14:textFill>
        </w:rPr>
        <w:t>期间</w:t>
      </w:r>
      <w:r>
        <w:rPr>
          <w:rFonts w:hint="default" w:ascii="Times New Roman" w:hAnsi="Times New Roman" w:eastAsia="仿宋_GB2312" w:cs="Times New Roman"/>
          <w:strike w:val="0"/>
          <w:dstrike w:val="0"/>
          <w:color w:val="000000" w:themeColor="text1"/>
          <w:sz w:val="32"/>
          <w:szCs w:val="32"/>
          <w:highlight w:val="none"/>
          <w:u w:val="none"/>
          <w:lang w:val="en-US" w:eastAsia="zh-CN"/>
          <w14:textFill>
            <w14:solidFill>
              <w14:schemeClr w14:val="tx1"/>
            </w14:solidFill>
          </w14:textFill>
        </w:rPr>
        <w:t>。</w:t>
      </w:r>
    </w:p>
    <w:p w14:paraId="4FB4781F">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t>五</w:t>
      </w:r>
      <w:r>
        <w:rPr>
          <w:rFonts w:hint="default" w:ascii="Times New Roman" w:hAnsi="Times New Roman" w:eastAsia="黑体" w:cs="Times New Roman"/>
          <w:color w:val="000000" w:themeColor="text1"/>
          <w:sz w:val="32"/>
          <w:szCs w:val="32"/>
          <w:highlight w:val="none"/>
          <w14:textFill>
            <w14:solidFill>
              <w14:schemeClr w14:val="tx1"/>
            </w14:solidFill>
          </w14:textFill>
        </w:rPr>
        <w:t>、申报材料</w:t>
      </w:r>
    </w:p>
    <w:p w14:paraId="1CD810A1">
      <w:pPr>
        <w:keepNext w:val="0"/>
        <w:keepLines w:val="0"/>
        <w:pageBreakBefore w:val="0"/>
        <w:widowControl w:val="0"/>
        <w:kinsoku/>
        <w:wordWrap/>
        <w:overflowPunct/>
        <w:topLinePunct w:val="0"/>
        <w:bidi w:val="0"/>
        <w:adjustRightInd w:val="0"/>
        <w:snapToGrid w:val="0"/>
        <w:spacing w:line="540" w:lineRule="exact"/>
        <w:ind w:firstLine="640" w:firstLineChars="200"/>
        <w:jc w:val="both"/>
        <w:textAlignment w:val="auto"/>
        <w:rPr>
          <w:rFonts w:hint="default" w:ascii="Times New Roman" w:hAnsi="Times New Roman" w:eastAsia="方正楷体_GBK"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方正楷体_GBK" w:cs="Times New Roman"/>
          <w:color w:val="000000" w:themeColor="text1"/>
          <w:sz w:val="32"/>
          <w:szCs w:val="32"/>
          <w:highlight w:val="none"/>
          <w:lang w:eastAsia="zh-CN"/>
          <w14:textFill>
            <w14:solidFill>
              <w14:schemeClr w14:val="tx1"/>
            </w14:solidFill>
          </w14:textFill>
        </w:rPr>
        <w:t>（一）公共服务平台</w:t>
      </w:r>
    </w:p>
    <w:p w14:paraId="3BC0A370">
      <w:pPr>
        <w:keepNext w:val="0"/>
        <w:keepLines w:val="0"/>
        <w:pageBreakBefore w:val="0"/>
        <w:widowControl w:val="0"/>
        <w:kinsoku/>
        <w:wordWrap/>
        <w:overflowPunct/>
        <w:topLinePunct w:val="0"/>
        <w:bidi w:val="0"/>
        <w:adjustRightInd w:val="0"/>
        <w:snapToGrid w:val="0"/>
        <w:spacing w:line="54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提升公共服务能力</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项目资金申请表（</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附表</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736A02AF">
      <w:pPr>
        <w:keepNext w:val="0"/>
        <w:keepLines w:val="0"/>
        <w:pageBreakBefore w:val="0"/>
        <w:widowControl w:val="0"/>
        <w:kinsoku/>
        <w:wordWrap/>
        <w:overflowPunct/>
        <w:topLinePunct w:val="0"/>
        <w:bidi w:val="0"/>
        <w:adjustRightInd w:val="0"/>
        <w:snapToGrid w:val="0"/>
        <w:spacing w:line="540" w:lineRule="exact"/>
        <w:ind w:firstLine="640" w:firstLineChars="200"/>
        <w:jc w:val="both"/>
        <w:textAlignment w:val="auto"/>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pP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2.项目</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自评</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报告。主要包括</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绩效目标完成情况</w:t>
      </w:r>
      <w:r>
        <w:rPr>
          <w:rFonts w:hint="default" w:ascii="Times New Roman" w:hAnsi="Times New Roman" w:cs="Times New Roman"/>
          <w:color w:val="000000" w:themeColor="text1"/>
          <w:sz w:val="32"/>
          <w:szCs w:val="32"/>
          <w:highlight w:val="none"/>
          <w:lang w:eastAsia="zh-CN"/>
          <w14:textFill>
            <w14:solidFill>
              <w14:schemeClr w14:val="tx1"/>
            </w14:solidFill>
          </w14:textFill>
        </w:rPr>
        <w:t>（包括但不限于</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绩效目标</w:t>
      </w:r>
      <w:r>
        <w:rPr>
          <w:rFonts w:hint="default" w:ascii="Times New Roman" w:hAnsi="Times New Roman" w:cs="Times New Roman"/>
          <w:color w:val="000000" w:themeColor="text1"/>
          <w:sz w:val="32"/>
          <w:szCs w:val="32"/>
          <w:highlight w:val="none"/>
          <w:lang w:eastAsia="zh-CN"/>
          <w14:textFill>
            <w14:solidFill>
              <w14:schemeClr w14:val="tx1"/>
            </w14:solidFill>
          </w14:textFill>
        </w:rPr>
        <w:t>表所列项目完成情况）</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eastAsia="zh-CN"/>
          <w14:textFill>
            <w14:solidFill>
              <w14:schemeClr w14:val="tx1"/>
            </w14:solidFill>
          </w14:textFill>
        </w:rPr>
        <w:t>下</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年度绩效目标</w:t>
      </w:r>
      <w:r>
        <w:rPr>
          <w:rFonts w:hint="default" w:ascii="Times New Roman" w:hAnsi="Times New Roman" w:cs="Times New Roman"/>
          <w:color w:val="000000" w:themeColor="text1"/>
          <w:sz w:val="32"/>
          <w:szCs w:val="32"/>
          <w:highlight w:val="none"/>
          <w:lang w:eastAsia="zh-CN"/>
          <w14:textFill>
            <w14:solidFill>
              <w14:schemeClr w14:val="tx1"/>
            </w14:solidFill>
          </w14:textFill>
        </w:rPr>
        <w:t>和</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工作计划。包括开展</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统计监测、信息共享、</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人才培训</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、贸易促进、知识产权</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服务等具体情况（要求量化），</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运营情况</w:t>
      </w:r>
      <w:r>
        <w:rPr>
          <w:rFonts w:hint="eastAsia" w:cs="Times New Roman"/>
          <w:strike w:val="0"/>
          <w:dstrike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实际资金投入情况</w:t>
      </w:r>
      <w:r>
        <w:rPr>
          <w:rFonts w:hint="eastAsia" w:cs="Times New Roman"/>
          <w:strike w:val="0"/>
          <w:dstrike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专项资金使用情况</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符合附表</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《专项资金使用范围》</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服务产生的社会效益和经济效益</w:t>
      </w:r>
      <w:r>
        <w:rPr>
          <w:rFonts w:hint="eastAsia" w:cs="Times New Roman"/>
          <w:strike w:val="0"/>
          <w:dstrike w:val="0"/>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是否</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被“信用中国（天津）”平台列入严重失信主体名单</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等</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内容。（具体格式参照附表</w:t>
      </w: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6</w:t>
      </w:r>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t>项目支出绩效自评报告（参考提纲）</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w:t>
      </w:r>
    </w:p>
    <w:p w14:paraId="0B863EAC">
      <w:pPr>
        <w:keepNext w:val="0"/>
        <w:keepLines w:val="0"/>
        <w:pageBreakBefore w:val="0"/>
        <w:widowControl w:val="0"/>
        <w:kinsoku/>
        <w:wordWrap/>
        <w:overflowPunct/>
        <w:topLinePunct w:val="0"/>
        <w:bidi w:val="0"/>
        <w:adjustRightInd w:val="0"/>
        <w:snapToGrid w:val="0"/>
        <w:spacing w:line="540" w:lineRule="exact"/>
        <w:ind w:firstLine="640" w:firstLineChars="200"/>
        <w:jc w:val="both"/>
        <w:textAlignment w:val="auto"/>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3.自评报告涉及内容佐证材料</w:t>
      </w:r>
    </w:p>
    <w:p w14:paraId="2A2A1A71">
      <w:pPr>
        <w:keepNext w:val="0"/>
        <w:keepLines w:val="0"/>
        <w:pageBreakBefore w:val="0"/>
        <w:widowControl w:val="0"/>
        <w:kinsoku/>
        <w:wordWrap/>
        <w:overflowPunct/>
        <w:topLinePunct w:val="0"/>
        <w:autoSpaceDE w:val="0"/>
        <w:autoSpaceDN w:val="0"/>
        <w:bidi w:val="0"/>
        <w:adjustRightInd w:val="0"/>
        <w:snapToGrid w:val="0"/>
        <w:spacing w:line="540" w:lineRule="exact"/>
        <w:ind w:firstLine="640" w:firstLineChars="200"/>
        <w:textAlignment w:val="auto"/>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pP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其他单位账户存根（</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附表</w:t>
      </w: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w:t>
      </w:r>
    </w:p>
    <w:p w14:paraId="5E9E7136">
      <w:pPr>
        <w:keepNext w:val="0"/>
        <w:keepLines w:val="0"/>
        <w:pageBreakBefore w:val="0"/>
        <w:widowControl w:val="0"/>
        <w:kinsoku/>
        <w:wordWrap/>
        <w:overflowPunct/>
        <w:topLinePunct w:val="0"/>
        <w:autoSpaceDE w:val="0"/>
        <w:autoSpaceDN w:val="0"/>
        <w:bidi w:val="0"/>
        <w:adjustRightInd w:val="0"/>
        <w:snapToGrid w:val="0"/>
        <w:spacing w:line="540" w:lineRule="exact"/>
        <w:ind w:firstLine="640" w:firstLineChars="200"/>
        <w:textAlignment w:val="auto"/>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pP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绩效目标表（附表</w:t>
      </w: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w:t>
      </w:r>
    </w:p>
    <w:p w14:paraId="2EB309B7">
      <w:pPr>
        <w:keepNext w:val="0"/>
        <w:keepLines w:val="0"/>
        <w:pageBreakBefore w:val="0"/>
        <w:widowControl w:val="0"/>
        <w:kinsoku/>
        <w:wordWrap/>
        <w:overflowPunct/>
        <w:topLinePunct w:val="0"/>
        <w:autoSpaceDE w:val="0"/>
        <w:autoSpaceDN w:val="0"/>
        <w:bidi w:val="0"/>
        <w:adjustRightInd w:val="0"/>
        <w:snapToGrid w:val="0"/>
        <w:spacing w:line="540" w:lineRule="exact"/>
        <w:ind w:firstLine="640" w:firstLineChars="200"/>
        <w:textAlignment w:val="auto"/>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信用中国（天津）</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查询情况</w:t>
      </w:r>
    </w:p>
    <w:p w14:paraId="0B372533">
      <w:pPr>
        <w:keepNext w:val="0"/>
        <w:keepLines w:val="0"/>
        <w:pageBreakBefore w:val="0"/>
        <w:widowControl w:val="0"/>
        <w:kinsoku/>
        <w:wordWrap/>
        <w:overflowPunct/>
        <w:topLinePunct w:val="0"/>
        <w:autoSpaceDE w:val="0"/>
        <w:autoSpaceDN w:val="0"/>
        <w:bidi w:val="0"/>
        <w:adjustRightInd w:val="0"/>
        <w:snapToGrid w:val="0"/>
        <w:spacing w:line="540" w:lineRule="exact"/>
        <w:ind w:firstLine="640" w:firstLineChars="200"/>
        <w:textAlignment w:val="auto"/>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eastAsia" w:cs="Times New Roman"/>
          <w:color w:val="000000" w:themeColor="text1"/>
          <w:sz w:val="32"/>
          <w:szCs w:val="32"/>
          <w:highlight w:val="none"/>
          <w:lang w:val="en-US" w:eastAsia="zh-CN"/>
          <w14:textFill>
            <w14:solidFill>
              <w14:schemeClr w14:val="tx1"/>
            </w14:solidFill>
          </w14:textFill>
        </w:rPr>
        <w:t>7.</w:t>
      </w:r>
      <w:r>
        <w:rPr>
          <w:rFonts w:hint="default" w:ascii="Times New Roman" w:hAnsi="Times New Roman" w:eastAsia="仿宋_GB2312" w:cs="Times New Roman"/>
          <w:b w:val="0"/>
          <w:bCs/>
          <w:color w:val="000000" w:themeColor="text1"/>
          <w:sz w:val="32"/>
          <w:szCs w:val="32"/>
          <w:highlight w:val="none"/>
          <w:lang w:eastAsia="zh-CN"/>
          <w14:textFill>
            <w14:solidFill>
              <w14:schemeClr w14:val="tx1"/>
            </w14:solidFill>
          </w14:textFill>
        </w:rPr>
        <w:t>区商务主管部门</w:t>
      </w:r>
      <w:r>
        <w:rPr>
          <w:rFonts w:hint="default" w:ascii="Times New Roman" w:hAnsi="Times New Roman" w:eastAsia="仿宋_GB2312" w:cs="Times New Roman"/>
          <w:b w:val="0"/>
          <w:bCs/>
          <w:color w:val="000000" w:themeColor="text1"/>
          <w:sz w:val="32"/>
          <w:szCs w:val="32"/>
          <w:highlight w:val="none"/>
          <w14:textFill>
            <w14:solidFill>
              <w14:schemeClr w14:val="tx1"/>
            </w14:solidFill>
          </w14:textFill>
        </w:rPr>
        <w:t>审核意见</w:t>
      </w:r>
    </w:p>
    <w:p w14:paraId="58857C26">
      <w:pPr>
        <w:keepNext w:val="0"/>
        <w:keepLines w:val="0"/>
        <w:pageBreakBefore w:val="0"/>
        <w:widowControl w:val="0"/>
        <w:kinsoku/>
        <w:wordWrap/>
        <w:overflowPunct/>
        <w:topLinePunct w:val="0"/>
        <w:autoSpaceDE w:val="0"/>
        <w:autoSpaceDN w:val="0"/>
        <w:bidi w:val="0"/>
        <w:adjustRightInd w:val="0"/>
        <w:snapToGrid w:val="0"/>
        <w:spacing w:line="540" w:lineRule="exact"/>
        <w:ind w:firstLine="640" w:firstLineChars="200"/>
        <w:textAlignment w:val="auto"/>
        <w:rPr>
          <w:rFonts w:hint="default" w:ascii="Times New Roman" w:hAnsi="Times New Roman" w:eastAsia="方正楷体_GBK" w:cs="Times New Roman"/>
          <w:color w:val="000000" w:themeColor="text1"/>
          <w:sz w:val="32"/>
          <w:szCs w:val="32"/>
          <w:highlight w:val="none"/>
          <w:lang w:val="en" w:eastAsia="zh-CN"/>
          <w14:textFill>
            <w14:solidFill>
              <w14:schemeClr w14:val="tx1"/>
            </w14:solidFill>
          </w14:textFill>
        </w:rPr>
      </w:pPr>
      <w:r>
        <w:rPr>
          <w:rFonts w:hint="default" w:ascii="Times New Roman" w:hAnsi="Times New Roman" w:eastAsia="方正楷体_GBK" w:cs="Times New Roman"/>
          <w:color w:val="000000" w:themeColor="text1"/>
          <w:sz w:val="32"/>
          <w:szCs w:val="32"/>
          <w:highlight w:val="none"/>
          <w:lang w:eastAsia="zh-CN"/>
          <w14:textFill>
            <w14:solidFill>
              <w14:schemeClr w14:val="tx1"/>
            </w14:solidFill>
          </w14:textFill>
        </w:rPr>
        <w:t>（二）</w:t>
      </w:r>
      <w:r>
        <w:rPr>
          <w:rFonts w:hint="default" w:ascii="Times New Roman" w:hAnsi="Times New Roman" w:eastAsia="方正楷体_GBK" w:cs="Times New Roman"/>
          <w:color w:val="000000" w:themeColor="text1"/>
          <w:sz w:val="32"/>
          <w:szCs w:val="32"/>
          <w:highlight w:val="none"/>
          <w:lang w:val="en" w:eastAsia="zh-CN"/>
          <w14:textFill>
            <w14:solidFill>
              <w14:schemeClr w14:val="tx1"/>
            </w14:solidFill>
          </w14:textFill>
        </w:rPr>
        <w:t>服务贸易特色楼宇</w:t>
      </w:r>
    </w:p>
    <w:p w14:paraId="00096585">
      <w:pPr>
        <w:keepNext w:val="0"/>
        <w:keepLines w:val="0"/>
        <w:pageBreakBefore w:val="0"/>
        <w:widowControl w:val="0"/>
        <w:kinsoku/>
        <w:wordWrap/>
        <w:overflowPunct/>
        <w:topLinePunct w:val="0"/>
        <w:bidi w:val="0"/>
        <w:adjustRightInd w:val="0"/>
        <w:snapToGrid w:val="0"/>
        <w:spacing w:line="54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提升公共服务能力</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项目资金申请表（</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附表</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2567DD8C">
      <w:pPr>
        <w:keepNext w:val="0"/>
        <w:keepLines w:val="0"/>
        <w:pageBreakBefore w:val="0"/>
        <w:widowControl w:val="0"/>
        <w:kinsoku/>
        <w:wordWrap/>
        <w:overflowPunct/>
        <w:topLinePunct w:val="0"/>
        <w:autoSpaceDE w:val="0"/>
        <w:autoSpaceDN w:val="0"/>
        <w:bidi w:val="0"/>
        <w:adjustRightInd w:val="0"/>
        <w:snapToGrid w:val="0"/>
        <w:spacing w:line="540" w:lineRule="exact"/>
        <w:ind w:firstLine="640" w:firstLineChars="200"/>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.项目自评报告。</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主要包括</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年度绩效目标完成情况</w:t>
      </w:r>
      <w:r>
        <w:rPr>
          <w:rFonts w:hint="default" w:ascii="Times New Roman" w:hAnsi="Times New Roman" w:cs="Times New Roman"/>
          <w:color w:val="000000" w:themeColor="text1"/>
          <w:sz w:val="32"/>
          <w:szCs w:val="32"/>
          <w:highlight w:val="none"/>
          <w:lang w:eastAsia="zh-CN"/>
          <w14:textFill>
            <w14:solidFill>
              <w14:schemeClr w14:val="tx1"/>
            </w14:solidFill>
          </w14:textFill>
        </w:rPr>
        <w:t>（包括但不限于</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绩效目标</w:t>
      </w:r>
      <w:r>
        <w:rPr>
          <w:rFonts w:hint="default" w:ascii="Times New Roman" w:hAnsi="Times New Roman" w:cs="Times New Roman"/>
          <w:color w:val="000000" w:themeColor="text1"/>
          <w:sz w:val="32"/>
          <w:szCs w:val="32"/>
          <w:highlight w:val="none"/>
          <w:lang w:eastAsia="zh-CN"/>
          <w14:textFill>
            <w14:solidFill>
              <w14:schemeClr w14:val="tx1"/>
            </w14:solidFill>
          </w14:textFill>
        </w:rPr>
        <w:t>表所列项目完成情况）</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eastAsia="zh-CN"/>
          <w14:textFill>
            <w14:solidFill>
              <w14:schemeClr w14:val="tx1"/>
            </w14:solidFill>
          </w14:textFill>
        </w:rPr>
        <w:t>下</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年度绩效目标</w:t>
      </w:r>
      <w:r>
        <w:rPr>
          <w:rFonts w:hint="default" w:ascii="Times New Roman" w:hAnsi="Times New Roman" w:cs="Times New Roman"/>
          <w:color w:val="000000" w:themeColor="text1"/>
          <w:sz w:val="32"/>
          <w:szCs w:val="32"/>
          <w:highlight w:val="none"/>
          <w:lang w:eastAsia="zh-CN"/>
          <w14:textFill>
            <w14:solidFill>
              <w14:schemeClr w14:val="tx1"/>
            </w14:solidFill>
          </w14:textFill>
        </w:rPr>
        <w:t>和</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工作计划。</w:t>
      </w:r>
      <w:r>
        <w:rPr>
          <w:rFonts w:hint="default" w:ascii="Times New Roman" w:hAnsi="Times New Roman" w:cs="Times New Roman"/>
          <w:color w:val="000000" w:themeColor="text1"/>
          <w:sz w:val="32"/>
          <w:szCs w:val="32"/>
          <w:highlight w:val="none"/>
          <w:lang w:eastAsia="zh-CN"/>
          <w14:textFill>
            <w14:solidFill>
              <w14:schemeClr w14:val="tx1"/>
            </w14:solidFill>
          </w14:textFill>
        </w:rPr>
        <w:t>同时</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包括资金投入及使用情况</w:t>
      </w:r>
      <w:r>
        <w:rPr>
          <w:rFonts w:hint="eastAsia"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专项资金使用情况</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符合附表</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《专项资金使用范围》</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cs="Times New Roman"/>
          <w:strike w:val="0"/>
          <w:dstrike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实际运营及管理情况</w:t>
      </w:r>
      <w:r>
        <w:rPr>
          <w:rFonts w:hint="eastAsia"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业务领域情况</w:t>
      </w:r>
      <w:r>
        <w:rPr>
          <w:rFonts w:hint="eastAsia" w:cs="Times New Roman"/>
          <w:strike w:val="0"/>
          <w:dstrike w:val="0"/>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是否</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被“信用中国（天津）”平台列入严重失信主体名单</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等</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（具体格式参照附表</w:t>
      </w: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6</w:t>
      </w:r>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t>项目支出绩效自评报告（参考提纲）</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w:t>
      </w:r>
    </w:p>
    <w:p w14:paraId="1631FC3F">
      <w:pPr>
        <w:keepNext w:val="0"/>
        <w:keepLines w:val="0"/>
        <w:pageBreakBefore w:val="0"/>
        <w:widowControl w:val="0"/>
        <w:kinsoku/>
        <w:wordWrap/>
        <w:overflowPunct/>
        <w:topLinePunct w:val="0"/>
        <w:autoSpaceDE w:val="0"/>
        <w:autoSpaceDN w:val="0"/>
        <w:bidi w:val="0"/>
        <w:adjustRightInd w:val="0"/>
        <w:snapToGrid w:val="0"/>
        <w:spacing w:line="540" w:lineRule="exact"/>
        <w:ind w:firstLine="640" w:firstLineChars="200"/>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3.自评报告涉及内容佐证材料</w:t>
      </w:r>
    </w:p>
    <w:p w14:paraId="59AFCC21">
      <w:pPr>
        <w:keepNext w:val="0"/>
        <w:keepLines w:val="0"/>
        <w:pageBreakBefore w:val="0"/>
        <w:widowControl w:val="0"/>
        <w:kinsoku/>
        <w:wordWrap/>
        <w:overflowPunct/>
        <w:topLinePunct w:val="0"/>
        <w:autoSpaceDE w:val="0"/>
        <w:autoSpaceDN w:val="0"/>
        <w:bidi w:val="0"/>
        <w:adjustRightInd w:val="0"/>
        <w:snapToGrid w:val="0"/>
        <w:spacing w:line="54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其他单位账户存根（</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附表</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1D69368E">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绩效目标表（附表</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p>
    <w:p w14:paraId="503691B5">
      <w:pPr>
        <w:keepNext w:val="0"/>
        <w:keepLines w:val="0"/>
        <w:pageBreakBefore w:val="0"/>
        <w:widowControl w:val="0"/>
        <w:kinsoku/>
        <w:wordWrap/>
        <w:overflowPunct/>
        <w:topLinePunct w:val="0"/>
        <w:autoSpaceDE w:val="0"/>
        <w:autoSpaceDN w:val="0"/>
        <w:bidi w:val="0"/>
        <w:adjustRightInd w:val="0"/>
        <w:snapToGrid w:val="0"/>
        <w:spacing w:line="540" w:lineRule="exact"/>
        <w:ind w:firstLine="640" w:firstLineChars="200"/>
        <w:textAlignment w:val="auto"/>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6.信用中国（天津）查询情况</w:t>
      </w:r>
    </w:p>
    <w:p w14:paraId="5BB3CAA0">
      <w:pPr>
        <w:keepNext w:val="0"/>
        <w:keepLines w:val="0"/>
        <w:pageBreakBefore w:val="0"/>
        <w:widowControl w:val="0"/>
        <w:kinsoku/>
        <w:wordWrap/>
        <w:overflowPunct/>
        <w:topLinePunct w:val="0"/>
        <w:autoSpaceDE w:val="0"/>
        <w:autoSpaceDN w:val="0"/>
        <w:bidi w:val="0"/>
        <w:adjustRightInd w:val="0"/>
        <w:snapToGrid w:val="0"/>
        <w:spacing w:line="540" w:lineRule="exact"/>
        <w:ind w:firstLine="640" w:firstLineChars="200"/>
        <w:textAlignment w:val="auto"/>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eastAsia" w:cs="Times New Roman"/>
          <w:color w:val="000000" w:themeColor="text1"/>
          <w:sz w:val="32"/>
          <w:szCs w:val="32"/>
          <w:highlight w:val="none"/>
          <w:lang w:val="en-US" w:eastAsia="zh-CN"/>
          <w14:textFill>
            <w14:solidFill>
              <w14:schemeClr w14:val="tx1"/>
            </w14:solidFill>
          </w14:textFill>
        </w:rPr>
        <w:t>7.</w:t>
      </w:r>
      <w:r>
        <w:rPr>
          <w:rFonts w:hint="default" w:ascii="Times New Roman" w:hAnsi="Times New Roman" w:eastAsia="仿宋_GB2312" w:cs="Times New Roman"/>
          <w:b w:val="0"/>
          <w:bCs/>
          <w:color w:val="000000" w:themeColor="text1"/>
          <w:sz w:val="32"/>
          <w:szCs w:val="32"/>
          <w:highlight w:val="none"/>
          <w:lang w:eastAsia="zh-CN"/>
          <w14:textFill>
            <w14:solidFill>
              <w14:schemeClr w14:val="tx1"/>
            </w14:solidFill>
          </w14:textFill>
        </w:rPr>
        <w:t>区商务主管部门</w:t>
      </w:r>
      <w:r>
        <w:rPr>
          <w:rFonts w:hint="default" w:ascii="Times New Roman" w:hAnsi="Times New Roman" w:eastAsia="仿宋_GB2312" w:cs="Times New Roman"/>
          <w:b w:val="0"/>
          <w:bCs/>
          <w:color w:val="000000" w:themeColor="text1"/>
          <w:sz w:val="32"/>
          <w:szCs w:val="32"/>
          <w:highlight w:val="none"/>
          <w14:textFill>
            <w14:solidFill>
              <w14:schemeClr w14:val="tx1"/>
            </w14:solidFill>
          </w14:textFill>
        </w:rPr>
        <w:t>审核意见</w:t>
      </w:r>
    </w:p>
    <w:p w14:paraId="24795DAE">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Times New Roman" w:hAnsi="Times New Roman" w:eastAsia="方正楷体_GBK" w:cs="Times New Roman"/>
          <w:i w:val="0"/>
          <w:caps w:val="0"/>
          <w:color w:val="000000" w:themeColor="text1"/>
          <w:spacing w:val="0"/>
          <w:kern w:val="2"/>
          <w:sz w:val="32"/>
          <w:szCs w:val="32"/>
          <w:highlight w:val="none"/>
          <w:shd w:val="clear"/>
          <w:lang w:val="en-US" w:eastAsia="zh-CN" w:bidi="ar"/>
          <w14:textFill>
            <w14:solidFill>
              <w14:schemeClr w14:val="tx1"/>
            </w14:solidFill>
          </w14:textFill>
        </w:rPr>
      </w:pPr>
      <w:r>
        <w:rPr>
          <w:rFonts w:hint="default" w:ascii="Times New Roman" w:hAnsi="Times New Roman" w:eastAsia="方正楷体_GBK" w:cs="Times New Roman"/>
          <w:color w:val="000000" w:themeColor="text1"/>
          <w:sz w:val="32"/>
          <w:szCs w:val="32"/>
          <w:highlight w:val="none"/>
          <w:lang w:eastAsia="zh-CN"/>
          <w14:textFill>
            <w14:solidFill>
              <w14:schemeClr w14:val="tx1"/>
            </w14:solidFill>
          </w14:textFill>
        </w:rPr>
        <w:t>（三）</w:t>
      </w:r>
      <w:r>
        <w:rPr>
          <w:rFonts w:hint="default" w:ascii="Times New Roman" w:hAnsi="Times New Roman" w:eastAsia="方正楷体_GBK" w:cs="Times New Roman"/>
          <w:i w:val="0"/>
          <w:caps w:val="0"/>
          <w:color w:val="000000" w:themeColor="text1"/>
          <w:spacing w:val="0"/>
          <w:kern w:val="2"/>
          <w:sz w:val="32"/>
          <w:szCs w:val="32"/>
          <w:highlight w:val="none"/>
          <w:shd w:val="clear" w:fill="auto"/>
          <w:lang w:val="en-US" w:eastAsia="zh-CN" w:bidi="ar"/>
          <w14:textFill>
            <w14:solidFill>
              <w14:schemeClr w14:val="tx1"/>
            </w14:solidFill>
          </w14:textFill>
        </w:rPr>
        <w:t>中医药服务消费和服务贸易融合发展试点</w:t>
      </w:r>
      <w:r>
        <w:rPr>
          <w:rFonts w:hint="default" w:ascii="Times New Roman" w:hAnsi="Times New Roman" w:eastAsia="方正楷体_GBK" w:cs="Times New Roman"/>
          <w:i w:val="0"/>
          <w:caps w:val="0"/>
          <w:color w:val="000000" w:themeColor="text1"/>
          <w:spacing w:val="0"/>
          <w:kern w:val="2"/>
          <w:sz w:val="32"/>
          <w:szCs w:val="32"/>
          <w:highlight w:val="none"/>
          <w:shd w:val="clear"/>
          <w:lang w:val="en-US" w:eastAsia="zh-CN" w:bidi="ar"/>
          <w14:textFill>
            <w14:solidFill>
              <w14:schemeClr w14:val="tx1"/>
            </w14:solidFill>
          </w14:textFill>
        </w:rPr>
        <w:t>主体</w:t>
      </w:r>
    </w:p>
    <w:p w14:paraId="1A4B9497">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pPr>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t>1.提升公共服务能力项目资金申请表（附表2）</w:t>
      </w:r>
    </w:p>
    <w:p w14:paraId="64A8B421">
      <w:pPr>
        <w:keepNext w:val="0"/>
        <w:keepLines w:val="0"/>
        <w:pageBreakBefore w:val="0"/>
        <w:widowControl w:val="0"/>
        <w:kinsoku/>
        <w:wordWrap/>
        <w:overflowPunct/>
        <w:topLinePunct w:val="0"/>
        <w:bidi w:val="0"/>
        <w:adjustRightInd w:val="0"/>
        <w:snapToGrid w:val="0"/>
        <w:spacing w:line="540" w:lineRule="exact"/>
        <w:ind w:firstLine="640" w:firstLineChars="200"/>
        <w:jc w:val="both"/>
        <w:textAlignment w:val="auto"/>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pPr>
      <w:r>
        <w:rPr>
          <w:rFonts w:hint="default" w:ascii="Times New Roman" w:hAnsi="Times New Roman" w:eastAsia="仿宋_GB2312" w:cs="Times New Roman"/>
          <w:strike w:val="0"/>
          <w:dstrike w:val="0"/>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项目申请</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报告。主要包括</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项目</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实际</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运营情况</w:t>
      </w:r>
      <w:r>
        <w:rPr>
          <w:rFonts w:hint="eastAsia" w:cs="Times New Roman"/>
          <w:strike w:val="0"/>
          <w:dstrike w:val="0"/>
          <w:color w:val="000000" w:themeColor="text1"/>
          <w:sz w:val="32"/>
          <w:szCs w:val="32"/>
          <w:highlight w:val="none"/>
          <w:lang w:eastAsia="zh-CN"/>
          <w14:textFill>
            <w14:solidFill>
              <w14:schemeClr w14:val="tx1"/>
            </w14:solidFill>
          </w14:textFill>
        </w:rPr>
        <w:t>，</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活动组织</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情况</w:t>
      </w:r>
      <w:r>
        <w:rPr>
          <w:rFonts w:hint="eastAsia" w:cs="Times New Roman"/>
          <w:strike w:val="0"/>
          <w:dstrike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资金投入情况</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符合附表</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《专项资金使用范围》</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cs="Times New Roman"/>
          <w:strike w:val="0"/>
          <w:dstrike w:val="0"/>
          <w:color w:val="000000" w:themeColor="text1"/>
          <w:sz w:val="32"/>
          <w:szCs w:val="32"/>
          <w:highlight w:val="none"/>
          <w:lang w:eastAsia="zh-CN"/>
          <w14:textFill>
            <w14:solidFill>
              <w14:schemeClr w14:val="tx1"/>
            </w14:solidFill>
          </w14:textFill>
        </w:rPr>
        <w:t>，</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下</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年度绩效目标</w:t>
      </w:r>
      <w:r>
        <w:rPr>
          <w:rFonts w:hint="eastAsia" w:cs="Times New Roman"/>
          <w:strike w:val="0"/>
          <w:dstrike w:val="0"/>
          <w:color w:val="000000" w:themeColor="text1"/>
          <w:sz w:val="32"/>
          <w:szCs w:val="32"/>
          <w:highlight w:val="none"/>
          <w:lang w:eastAsia="zh-CN"/>
          <w14:textFill>
            <w14:solidFill>
              <w14:schemeClr w14:val="tx1"/>
            </w14:solidFill>
          </w14:textFill>
        </w:rPr>
        <w:t>，</w:t>
      </w: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是否</w:t>
      </w:r>
      <w:r>
        <w:rPr>
          <w:rFonts w:hint="default" w:ascii="Times New Roman" w:hAnsi="Times New Roman" w:eastAsia="仿宋_GB2312" w:cs="Times New Roman"/>
          <w:strike w:val="0"/>
          <w:dstrike w:val="0"/>
          <w:color w:val="000000" w:themeColor="text1"/>
          <w:sz w:val="32"/>
          <w:szCs w:val="32"/>
          <w:highlight w:val="none"/>
          <w:lang w:val="en-US" w:eastAsia="zh-CN"/>
          <w14:textFill>
            <w14:solidFill>
              <w14:schemeClr w14:val="tx1"/>
            </w14:solidFill>
          </w14:textFill>
        </w:rPr>
        <w:t>被“信用中国（天津）”平台列入严重失信主体名单</w:t>
      </w:r>
      <w:r>
        <w:rPr>
          <w:rFonts w:hint="default" w:ascii="Times New Roman" w:hAnsi="Times New Roman" w:eastAsia="仿宋_GB2312" w:cs="Times New Roman"/>
          <w:strike w:val="0"/>
          <w:dstrike w:val="0"/>
          <w:color w:val="000000" w:themeColor="text1"/>
          <w:sz w:val="32"/>
          <w:szCs w:val="32"/>
          <w:highlight w:val="none"/>
          <w14:textFill>
            <w14:solidFill>
              <w14:schemeClr w14:val="tx1"/>
            </w14:solidFill>
          </w14:textFill>
        </w:rPr>
        <w:t>等</w:t>
      </w:r>
    </w:p>
    <w:p w14:paraId="2EB0EF0A">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pPr>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t>3.2025年度财务审计报告</w:t>
      </w:r>
    </w:p>
    <w:p w14:paraId="6A9BD8A9">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pPr>
      <w:r>
        <w:rPr>
          <w:rFonts w:hint="eastAsia" w:cs="Times New Roman"/>
          <w:i w:val="0"/>
          <w:caps w:val="0"/>
          <w:color w:val="000000" w:themeColor="text1"/>
          <w:spacing w:val="0"/>
          <w:kern w:val="2"/>
          <w:sz w:val="32"/>
          <w:szCs w:val="32"/>
          <w:highlight w:val="none"/>
          <w:shd w:val="clear"/>
          <w:lang w:val="en-US" w:eastAsia="zh-CN" w:bidi="ar"/>
          <w14:textFill>
            <w14:solidFill>
              <w14:schemeClr w14:val="tx1"/>
            </w14:solidFill>
          </w14:textFill>
        </w:rPr>
        <w:t>4.项目费用明细表（附表3）</w:t>
      </w:r>
    </w:p>
    <w:p w14:paraId="46EC29F4">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pPr>
      <w:r>
        <w:rPr>
          <w:rFonts w:hint="eastAsia" w:cs="Times New Roman"/>
          <w:i w:val="0"/>
          <w:caps w:val="0"/>
          <w:color w:val="000000" w:themeColor="text1"/>
          <w:spacing w:val="0"/>
          <w:kern w:val="2"/>
          <w:sz w:val="32"/>
          <w:szCs w:val="32"/>
          <w:highlight w:val="none"/>
          <w:shd w:val="clear"/>
          <w:lang w:val="en-US" w:eastAsia="zh-CN" w:bidi="ar"/>
          <w14:textFill>
            <w14:solidFill>
              <w14:schemeClr w14:val="tx1"/>
            </w14:solidFill>
          </w14:textFill>
        </w:rPr>
        <w:t>5</w:t>
      </w:r>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t>.相关合同及票据凭证复印件（票据复印件加盖公司财务章）</w:t>
      </w:r>
    </w:p>
    <w:p w14:paraId="33B1D915">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pPr>
      <w:r>
        <w:rPr>
          <w:rFonts w:hint="eastAsia" w:cs="Times New Roman"/>
          <w:i w:val="0"/>
          <w:caps w:val="0"/>
          <w:color w:val="000000" w:themeColor="text1"/>
          <w:spacing w:val="0"/>
          <w:kern w:val="2"/>
          <w:sz w:val="32"/>
          <w:szCs w:val="32"/>
          <w:highlight w:val="none"/>
          <w:shd w:val="clear"/>
          <w:lang w:val="en-US" w:eastAsia="zh-CN" w:bidi="ar"/>
          <w14:textFill>
            <w14:solidFill>
              <w14:schemeClr w14:val="tx1"/>
            </w14:solidFill>
          </w14:textFill>
        </w:rPr>
        <w:t>6</w:t>
      </w:r>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t>.营业执照及相关资质证书复印件</w:t>
      </w:r>
    </w:p>
    <w:p w14:paraId="3FB05706">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pPr>
      <w:r>
        <w:rPr>
          <w:rFonts w:hint="eastAsia" w:cs="Times New Roman"/>
          <w:i w:val="0"/>
          <w:caps w:val="0"/>
          <w:color w:val="000000" w:themeColor="text1"/>
          <w:spacing w:val="0"/>
          <w:kern w:val="2"/>
          <w:sz w:val="32"/>
          <w:szCs w:val="32"/>
          <w:highlight w:val="none"/>
          <w:shd w:val="clear"/>
          <w:lang w:val="en-US" w:eastAsia="zh-CN" w:bidi="ar"/>
          <w14:textFill>
            <w14:solidFill>
              <w14:schemeClr w14:val="tx1"/>
            </w14:solidFill>
          </w14:textFill>
        </w:rPr>
        <w:t>7</w:t>
      </w:r>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t>.其他单位账户存根（附表4）</w:t>
      </w:r>
    </w:p>
    <w:p w14:paraId="780C3493">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pPr>
      <w:r>
        <w:rPr>
          <w:rFonts w:hint="eastAsia" w:cs="Times New Roman"/>
          <w:i w:val="0"/>
          <w:caps w:val="0"/>
          <w:color w:val="000000" w:themeColor="text1"/>
          <w:spacing w:val="0"/>
          <w:kern w:val="2"/>
          <w:sz w:val="32"/>
          <w:szCs w:val="32"/>
          <w:highlight w:val="none"/>
          <w:shd w:val="clear"/>
          <w:lang w:val="en-US" w:eastAsia="zh-CN" w:bidi="ar"/>
          <w14:textFill>
            <w14:solidFill>
              <w14:schemeClr w14:val="tx1"/>
            </w14:solidFill>
          </w14:textFill>
        </w:rPr>
        <w:t>8</w:t>
      </w:r>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t>.绩效目标表（附表5）</w:t>
      </w:r>
    </w:p>
    <w:p w14:paraId="2E0491B4">
      <w:pPr>
        <w:keepNext w:val="0"/>
        <w:keepLines w:val="0"/>
        <w:pageBreakBefore w:val="0"/>
        <w:widowControl w:val="0"/>
        <w:kinsoku/>
        <w:wordWrap/>
        <w:overflowPunct/>
        <w:topLinePunct w:val="0"/>
        <w:autoSpaceDE w:val="0"/>
        <w:autoSpaceDN w:val="0"/>
        <w:bidi w:val="0"/>
        <w:adjustRightInd w:val="0"/>
        <w:snapToGrid w:val="0"/>
        <w:spacing w:line="540" w:lineRule="exact"/>
        <w:ind w:firstLine="640" w:firstLineChars="200"/>
        <w:textAlignment w:val="auto"/>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pPr>
      <w:r>
        <w:rPr>
          <w:rFonts w:hint="eastAsia" w:cs="Times New Roman"/>
          <w:strike w:val="0"/>
          <w:dstrike w:val="0"/>
          <w:color w:val="000000" w:themeColor="text1"/>
          <w:sz w:val="32"/>
          <w:szCs w:val="32"/>
          <w:highlight w:val="none"/>
          <w:lang w:val="en-US" w:eastAsia="zh-CN"/>
          <w14:textFill>
            <w14:solidFill>
              <w14:schemeClr w14:val="tx1"/>
            </w14:solidFill>
          </w14:textFill>
        </w:rPr>
        <w:t>9</w:t>
      </w: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.信用中国（天津）查询情况</w:t>
      </w:r>
    </w:p>
    <w:p w14:paraId="6CF42B81">
      <w:pPr>
        <w:keepNext w:val="0"/>
        <w:keepLines w:val="0"/>
        <w:pageBreakBefore w:val="0"/>
        <w:widowControl w:val="0"/>
        <w:kinsoku/>
        <w:wordWrap/>
        <w:overflowPunct/>
        <w:topLinePunct w:val="0"/>
        <w:autoSpaceDE w:val="0"/>
        <w:autoSpaceDN w:val="0"/>
        <w:bidi w:val="0"/>
        <w:adjustRightInd w:val="0"/>
        <w:snapToGrid w:val="0"/>
        <w:spacing w:line="540" w:lineRule="exact"/>
        <w:ind w:firstLine="640" w:firstLineChars="200"/>
        <w:textAlignment w:val="auto"/>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eastAsia" w:cs="Times New Roman"/>
          <w:color w:val="000000" w:themeColor="text1"/>
          <w:sz w:val="32"/>
          <w:szCs w:val="32"/>
          <w:highlight w:val="none"/>
          <w:lang w:val="en-US" w:eastAsia="zh-CN"/>
          <w14:textFill>
            <w14:solidFill>
              <w14:schemeClr w14:val="tx1"/>
            </w14:solidFill>
          </w14:textFill>
        </w:rPr>
        <w:t>10.</w:t>
      </w:r>
      <w:r>
        <w:rPr>
          <w:rFonts w:hint="default" w:ascii="Times New Roman" w:hAnsi="Times New Roman" w:eastAsia="仿宋_GB2312" w:cs="Times New Roman"/>
          <w:b w:val="0"/>
          <w:bCs/>
          <w:color w:val="000000" w:themeColor="text1"/>
          <w:sz w:val="32"/>
          <w:szCs w:val="32"/>
          <w:highlight w:val="none"/>
          <w:lang w:eastAsia="zh-CN"/>
          <w14:textFill>
            <w14:solidFill>
              <w14:schemeClr w14:val="tx1"/>
            </w14:solidFill>
          </w14:textFill>
        </w:rPr>
        <w:t>区商务主管部门</w:t>
      </w:r>
      <w:r>
        <w:rPr>
          <w:rFonts w:hint="default" w:ascii="Times New Roman" w:hAnsi="Times New Roman" w:eastAsia="仿宋_GB2312" w:cs="Times New Roman"/>
          <w:b w:val="0"/>
          <w:bCs/>
          <w:color w:val="000000" w:themeColor="text1"/>
          <w:sz w:val="32"/>
          <w:szCs w:val="32"/>
          <w:highlight w:val="none"/>
          <w14:textFill>
            <w14:solidFill>
              <w14:schemeClr w14:val="tx1"/>
            </w14:solidFill>
          </w14:textFill>
        </w:rPr>
        <w:t>审核意见</w:t>
      </w:r>
    </w:p>
    <w:p w14:paraId="3CEDEBB7">
      <w:pPr>
        <w:keepNext w:val="0"/>
        <w:keepLines w:val="0"/>
        <w:pageBreakBefore w:val="0"/>
        <w:widowControl w:val="0"/>
        <w:kinsoku/>
        <w:wordWrap/>
        <w:overflowPunct/>
        <w:topLinePunct w:val="0"/>
        <w:bidi w:val="0"/>
        <w:adjustRightInd w:val="0"/>
        <w:snapToGrid w:val="0"/>
        <w:spacing w:line="540" w:lineRule="exact"/>
        <w:ind w:firstLine="640" w:firstLineChars="200"/>
        <w:jc w:val="both"/>
        <w:textAlignment w:val="auto"/>
        <w:rPr>
          <w:rFonts w:hint="default" w:ascii="Times New Roman" w:hAnsi="Times New Roman" w:eastAsia="方正楷体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楷体_GBK" w:cs="Times New Roman"/>
          <w:color w:val="000000" w:themeColor="text1"/>
          <w:sz w:val="32"/>
          <w:szCs w:val="32"/>
          <w:highlight w:val="none"/>
          <w:lang w:eastAsia="zh-CN"/>
          <w14:textFill>
            <w14:solidFill>
              <w14:schemeClr w14:val="tx1"/>
            </w14:solidFill>
          </w14:textFill>
        </w:rPr>
        <w:t>（四）国家特色服务出口基地</w:t>
      </w:r>
    </w:p>
    <w:p w14:paraId="06872E84">
      <w:pPr>
        <w:keepNext w:val="0"/>
        <w:keepLines w:val="0"/>
        <w:pageBreakBefore w:val="0"/>
        <w:widowControl w:val="0"/>
        <w:kinsoku/>
        <w:wordWrap/>
        <w:overflowPunct/>
        <w:topLinePunct w:val="0"/>
        <w:bidi w:val="0"/>
        <w:adjustRightInd w:val="0"/>
        <w:snapToGrid w:val="0"/>
        <w:spacing w:line="54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提升公共服务能力</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项目资金申请表（</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附表</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5665E19A">
      <w:pPr>
        <w:keepNext w:val="0"/>
        <w:keepLines w:val="0"/>
        <w:pageBreakBefore w:val="0"/>
        <w:widowControl w:val="0"/>
        <w:kinsoku/>
        <w:wordWrap/>
        <w:overflowPunct/>
        <w:topLinePunct w:val="0"/>
        <w:bidi w:val="0"/>
        <w:adjustRightInd w:val="0"/>
        <w:snapToGrid w:val="0"/>
        <w:spacing w:line="540" w:lineRule="exact"/>
        <w:ind w:firstLine="640" w:firstLineChars="200"/>
        <w:jc w:val="both"/>
        <w:textAlignment w:val="auto"/>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2.项目</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自评</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报告。主要包括</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年度绩效目标完成情况</w:t>
      </w:r>
      <w:r>
        <w:rPr>
          <w:rFonts w:hint="default" w:ascii="Times New Roman" w:hAnsi="Times New Roman" w:cs="Times New Roman"/>
          <w:color w:val="000000" w:themeColor="text1"/>
          <w:sz w:val="32"/>
          <w:szCs w:val="32"/>
          <w:highlight w:val="none"/>
          <w:lang w:eastAsia="zh-CN"/>
          <w14:textFill>
            <w14:solidFill>
              <w14:schemeClr w14:val="tx1"/>
            </w14:solidFill>
          </w14:textFill>
        </w:rPr>
        <w:t>（包括但不限于</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绩效目标</w:t>
      </w:r>
      <w:r>
        <w:rPr>
          <w:rFonts w:hint="default" w:ascii="Times New Roman" w:hAnsi="Times New Roman" w:cs="Times New Roman"/>
          <w:color w:val="000000" w:themeColor="text1"/>
          <w:sz w:val="32"/>
          <w:szCs w:val="32"/>
          <w:highlight w:val="none"/>
          <w:lang w:eastAsia="zh-CN"/>
          <w14:textFill>
            <w14:solidFill>
              <w14:schemeClr w14:val="tx1"/>
            </w14:solidFill>
          </w14:textFill>
        </w:rPr>
        <w:t>表所列项目完成情况）</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eastAsia="zh-CN"/>
          <w14:textFill>
            <w14:solidFill>
              <w14:schemeClr w14:val="tx1"/>
            </w14:solidFill>
          </w14:textFill>
        </w:rPr>
        <w:t>下</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年度绩效目标</w:t>
      </w:r>
      <w:r>
        <w:rPr>
          <w:rFonts w:hint="default" w:ascii="Times New Roman" w:hAnsi="Times New Roman" w:cs="Times New Roman"/>
          <w:color w:val="000000" w:themeColor="text1"/>
          <w:sz w:val="32"/>
          <w:szCs w:val="32"/>
          <w:highlight w:val="none"/>
          <w:lang w:eastAsia="zh-CN"/>
          <w14:textFill>
            <w14:solidFill>
              <w14:schemeClr w14:val="tx1"/>
            </w14:solidFill>
          </w14:textFill>
        </w:rPr>
        <w:t>和</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工作计划。</w:t>
      </w:r>
      <w:r>
        <w:rPr>
          <w:rFonts w:hint="default" w:ascii="Times New Roman" w:hAnsi="Times New Roman" w:cs="Times New Roman"/>
          <w:color w:val="000000" w:themeColor="text1"/>
          <w:sz w:val="32"/>
          <w:szCs w:val="32"/>
          <w:highlight w:val="none"/>
          <w:lang w:eastAsia="zh-CN"/>
          <w14:textFill>
            <w14:solidFill>
              <w14:schemeClr w14:val="tx1"/>
            </w14:solidFill>
          </w14:textFill>
        </w:rPr>
        <w:t>同时</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包括基地建设及实际资金投入情况</w:t>
      </w:r>
      <w:r>
        <w:rPr>
          <w:rFonts w:hint="eastAsia"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实际</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运营</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及管理</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情况</w:t>
      </w:r>
      <w:r>
        <w:rPr>
          <w:rFonts w:hint="eastAsia"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产生的经济效益情况</w:t>
      </w:r>
      <w:r>
        <w:rPr>
          <w:rFonts w:hint="eastAsia"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专项资金使用情况</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符合附表</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《专项资金使用范围》</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cs="Times New Roman"/>
          <w:strike w:val="0"/>
          <w:dstrike w:val="0"/>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是否</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被“信用中国（天津）”平台列入严重失信主体名单</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等</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（具体格式参照附表</w:t>
      </w: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6</w:t>
      </w:r>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t>项目支出绩效自评报告（参考提纲）</w:t>
      </w:r>
      <w:r>
        <w:rPr>
          <w:rFonts w:hint="default" w:ascii="Times New Roman" w:hAnsi="Times New Roman" w:cs="Times New Roman"/>
          <w:strike w:val="0"/>
          <w:dstrike w:val="0"/>
          <w:color w:val="000000" w:themeColor="text1"/>
          <w:sz w:val="32"/>
          <w:szCs w:val="32"/>
          <w:highlight w:val="none"/>
          <w:lang w:eastAsia="zh-CN"/>
          <w14:textFill>
            <w14:solidFill>
              <w14:schemeClr w14:val="tx1"/>
            </w14:solidFill>
          </w14:textFill>
        </w:rPr>
        <w:t>）</w:t>
      </w:r>
    </w:p>
    <w:p w14:paraId="6AE6B699">
      <w:pPr>
        <w:keepNext w:val="0"/>
        <w:keepLines w:val="0"/>
        <w:pageBreakBefore w:val="0"/>
        <w:widowControl w:val="0"/>
        <w:kinsoku/>
        <w:wordWrap/>
        <w:overflowPunct/>
        <w:topLinePunct w:val="0"/>
        <w:bidi w:val="0"/>
        <w:adjustRightInd w:val="0"/>
        <w:snapToGrid w:val="0"/>
        <w:spacing w:line="540" w:lineRule="exact"/>
        <w:ind w:firstLine="640" w:firstLineChars="200"/>
        <w:jc w:val="both"/>
        <w:textAlignment w:val="auto"/>
        <w:rPr>
          <w:rFonts w:hint="default" w:ascii="Times New Roman" w:hAnsi="Times New Roman" w:eastAsia="仿宋_GB2312" w:cs="Times New Roman"/>
          <w:b/>
          <w:bCs/>
          <w:color w:val="000000" w:themeColor="text1"/>
          <w:sz w:val="32"/>
          <w:szCs w:val="32"/>
          <w:highlight w:val="none"/>
          <w14:textFill>
            <w14:solidFill>
              <w14:schemeClr w14:val="tx1"/>
            </w14:solidFill>
          </w14:textFill>
        </w:rPr>
      </w:pP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3.自评报告涉及内容佐证材料</w:t>
      </w:r>
    </w:p>
    <w:p w14:paraId="03D47628">
      <w:pPr>
        <w:keepNext w:val="0"/>
        <w:keepLines w:val="0"/>
        <w:pageBreakBefore w:val="0"/>
        <w:widowControl w:val="0"/>
        <w:kinsoku/>
        <w:wordWrap/>
        <w:overflowPunct/>
        <w:topLinePunct w:val="0"/>
        <w:autoSpaceDE w:val="0"/>
        <w:autoSpaceDN w:val="0"/>
        <w:bidi w:val="0"/>
        <w:adjustRightInd w:val="0"/>
        <w:snapToGrid w:val="0"/>
        <w:spacing w:line="540" w:lineRule="exact"/>
        <w:ind w:firstLine="640"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其他单位账户存根（</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附表</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1B351CAB">
      <w:pPr>
        <w:keepNext w:val="0"/>
        <w:keepLines w:val="0"/>
        <w:pageBreakBefore w:val="0"/>
        <w:widowControl w:val="0"/>
        <w:kinsoku/>
        <w:wordWrap/>
        <w:overflowPunct/>
        <w:topLinePunct w:val="0"/>
        <w:autoSpaceDE w:val="0"/>
        <w:autoSpaceDN w:val="0"/>
        <w:bidi w:val="0"/>
        <w:adjustRightInd w:val="0"/>
        <w:snapToGrid w:val="0"/>
        <w:spacing w:line="540" w:lineRule="exact"/>
        <w:ind w:firstLine="640" w:firstLineChars="200"/>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绩效目标表（附表</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p>
    <w:p w14:paraId="2E2673BD">
      <w:pPr>
        <w:keepNext w:val="0"/>
        <w:keepLines w:val="0"/>
        <w:pageBreakBefore w:val="0"/>
        <w:widowControl w:val="0"/>
        <w:kinsoku/>
        <w:wordWrap/>
        <w:overflowPunct/>
        <w:topLinePunct w:val="0"/>
        <w:autoSpaceDE w:val="0"/>
        <w:autoSpaceDN w:val="0"/>
        <w:bidi w:val="0"/>
        <w:adjustRightInd w:val="0"/>
        <w:snapToGrid w:val="0"/>
        <w:spacing w:line="540" w:lineRule="exact"/>
        <w:ind w:firstLine="640" w:firstLineChars="200"/>
        <w:textAlignment w:val="auto"/>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t>6.信用中国（天津）查询情况</w:t>
      </w:r>
    </w:p>
    <w:p w14:paraId="0E67A35F">
      <w:pPr>
        <w:keepNext w:val="0"/>
        <w:keepLines w:val="0"/>
        <w:pageBreakBefore w:val="0"/>
        <w:widowControl w:val="0"/>
        <w:kinsoku/>
        <w:wordWrap/>
        <w:overflowPunct/>
        <w:topLinePunct w:val="0"/>
        <w:autoSpaceDE w:val="0"/>
        <w:autoSpaceDN w:val="0"/>
        <w:bidi w:val="0"/>
        <w:adjustRightInd w:val="0"/>
        <w:snapToGrid w:val="0"/>
        <w:spacing w:line="540" w:lineRule="exact"/>
        <w:ind w:firstLine="640" w:firstLineChars="200"/>
        <w:textAlignment w:val="auto"/>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eastAsia" w:cs="Times New Roman"/>
          <w:color w:val="000000" w:themeColor="text1"/>
          <w:sz w:val="32"/>
          <w:szCs w:val="32"/>
          <w:highlight w:val="none"/>
          <w:lang w:val="en-US" w:eastAsia="zh-CN"/>
          <w14:textFill>
            <w14:solidFill>
              <w14:schemeClr w14:val="tx1"/>
            </w14:solidFill>
          </w14:textFill>
        </w:rPr>
        <w:t>7.</w:t>
      </w:r>
      <w:r>
        <w:rPr>
          <w:rFonts w:hint="default" w:ascii="Times New Roman" w:hAnsi="Times New Roman" w:eastAsia="仿宋_GB2312" w:cs="Times New Roman"/>
          <w:b w:val="0"/>
          <w:bCs/>
          <w:color w:val="000000" w:themeColor="text1"/>
          <w:sz w:val="32"/>
          <w:szCs w:val="32"/>
          <w:highlight w:val="none"/>
          <w:lang w:eastAsia="zh-CN"/>
          <w14:textFill>
            <w14:solidFill>
              <w14:schemeClr w14:val="tx1"/>
            </w14:solidFill>
          </w14:textFill>
        </w:rPr>
        <w:t>区商务主管部门</w:t>
      </w:r>
      <w:r>
        <w:rPr>
          <w:rFonts w:hint="default" w:ascii="Times New Roman" w:hAnsi="Times New Roman" w:eastAsia="仿宋_GB2312" w:cs="Times New Roman"/>
          <w:b w:val="0"/>
          <w:bCs/>
          <w:color w:val="000000" w:themeColor="text1"/>
          <w:sz w:val="32"/>
          <w:szCs w:val="32"/>
          <w:highlight w:val="none"/>
          <w14:textFill>
            <w14:solidFill>
              <w14:schemeClr w14:val="tx1"/>
            </w14:solidFill>
          </w14:textFill>
        </w:rPr>
        <w:t>审核意见</w:t>
      </w:r>
    </w:p>
    <w:p w14:paraId="54D40823">
      <w:pPr>
        <w:keepNext w:val="0"/>
        <w:keepLines w:val="0"/>
        <w:pageBreakBefore w:val="0"/>
        <w:widowControl w:val="0"/>
        <w:kinsoku/>
        <w:wordWrap/>
        <w:overflowPunct/>
        <w:topLinePunct w:val="0"/>
        <w:autoSpaceDE w:val="0"/>
        <w:autoSpaceDN w:val="0"/>
        <w:bidi w:val="0"/>
        <w:adjustRightInd w:val="0"/>
        <w:snapToGrid w:val="0"/>
        <w:spacing w:line="540" w:lineRule="exact"/>
        <w:ind w:firstLine="640" w:firstLineChars="200"/>
        <w:textAlignment w:val="auto"/>
        <w:rPr>
          <w:rFonts w:hint="default" w:ascii="Times New Roman" w:hAnsi="Times New Roman" w:cs="Times New Roman"/>
          <w:strike w:val="0"/>
          <w:dstrike w:val="0"/>
          <w:color w:val="000000" w:themeColor="text1"/>
          <w:sz w:val="32"/>
          <w:szCs w:val="32"/>
          <w:highlight w:val="none"/>
          <w:lang w:val="en-US" w:eastAsia="zh-CN"/>
          <w14:textFill>
            <w14:solidFill>
              <w14:schemeClr w14:val="tx1"/>
            </w14:solidFill>
          </w14:textFill>
        </w:rPr>
      </w:pPr>
    </w:p>
    <w:p w14:paraId="2BC08B76">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附表</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封面样式</w:t>
      </w:r>
    </w:p>
    <w:p w14:paraId="34957200">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提升公共服务能力</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项目资金申请表</w:t>
      </w:r>
    </w:p>
    <w:p w14:paraId="68F7BA1F">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仿宋_GB2312" w:cs="Times New Roman"/>
          <w:b w:val="0"/>
          <w:bCs w:val="0"/>
          <w:strike w:val="0"/>
          <w:dstrike w:val="0"/>
          <w:color w:val="000000" w:themeColor="text1"/>
          <w:sz w:val="32"/>
          <w:szCs w:val="32"/>
          <w:highlight w:val="none"/>
          <w:lang w:eastAsia="zh-CN"/>
          <w14:textFill>
            <w14:solidFill>
              <w14:schemeClr w14:val="tx1"/>
            </w14:solidFill>
          </w14:textFill>
        </w:rPr>
      </w:pPr>
      <w:r>
        <w:rPr>
          <w:rFonts w:hint="default" w:ascii="Times New Roman" w:hAnsi="Times New Roman" w:cs="Times New Roman"/>
          <w:b w:val="0"/>
          <w:bCs w:val="0"/>
          <w:strike w:val="0"/>
          <w:dstrike w:val="0"/>
          <w:color w:val="000000" w:themeColor="text1"/>
          <w:sz w:val="32"/>
          <w:szCs w:val="32"/>
          <w:highlight w:val="none"/>
          <w:lang w:val="en-US" w:eastAsia="zh-CN"/>
          <w14:textFill>
            <w14:solidFill>
              <w14:schemeClr w14:val="tx1"/>
            </w14:solidFill>
          </w14:textFill>
        </w:rPr>
        <w:t xml:space="preserve">      3</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14:textFill>
            <w14:solidFill>
              <w14:schemeClr w14:val="tx1"/>
            </w14:solidFill>
          </w14:textFill>
        </w:rPr>
        <w:t>项目费用明细表</w:t>
      </w:r>
    </w:p>
    <w:p w14:paraId="1F28087C">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textAlignment w:val="auto"/>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pPr>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t xml:space="preserve">      4</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其他单位</w:t>
      </w:r>
      <w:r>
        <w:rPr>
          <w:rFonts w:hint="default" w:ascii="Times New Roman" w:hAnsi="Times New Roman" w:cs="Times New Roman"/>
          <w:i w:val="0"/>
          <w:caps w:val="0"/>
          <w:color w:val="000000" w:themeColor="text1"/>
          <w:spacing w:val="0"/>
          <w:kern w:val="2"/>
          <w:sz w:val="32"/>
          <w:szCs w:val="32"/>
          <w:highlight w:val="none"/>
          <w:shd w:val="clear"/>
          <w:lang w:val="en-US" w:eastAsia="zh-CN" w:bidi="ar"/>
          <w14:textFill>
            <w14:solidFill>
              <w14:schemeClr w14:val="tx1"/>
            </w14:solidFill>
          </w14:textFill>
        </w:rPr>
        <w:t>账户</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存根</w:t>
      </w:r>
    </w:p>
    <w:p w14:paraId="5970969F">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textAlignment w:val="auto"/>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t xml:space="preserve">      5</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.绩效目标表</w:t>
      </w:r>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t>（样表）</w:t>
      </w:r>
      <w:bookmarkStart w:id="0" w:name="_GoBack"/>
      <w:bookmarkEnd w:id="0"/>
    </w:p>
    <w:p w14:paraId="5DD7BFA9">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t xml:space="preserve">          6.项目支出绩效自评报告（参考提纲）</w:t>
      </w:r>
    </w:p>
    <w:p w14:paraId="293E0A9B">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textAlignment w:val="auto"/>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pPr>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7.</w:t>
      </w:r>
      <w:r>
        <w:rPr>
          <w:rFonts w:hint="default" w:ascii="Times New Roman" w:hAnsi="Times New Roman" w:eastAsia="仿宋_GB2312" w:cs="Times New Roman"/>
          <w:b w:val="0"/>
          <w:bCs/>
          <w:color w:val="000000" w:themeColor="text1"/>
          <w:sz w:val="32"/>
          <w:szCs w:val="32"/>
          <w:highlight w:val="none"/>
          <w:lang w:eastAsia="zh-CN"/>
          <w14:textFill>
            <w14:solidFill>
              <w14:schemeClr w14:val="tx1"/>
            </w14:solidFill>
          </w14:textFill>
        </w:rPr>
        <w:t>区商务主管部门</w:t>
      </w:r>
      <w:r>
        <w:rPr>
          <w:rFonts w:hint="default" w:ascii="Times New Roman" w:hAnsi="Times New Roman" w:eastAsia="仿宋_GB2312" w:cs="Times New Roman"/>
          <w:b w:val="0"/>
          <w:bCs/>
          <w:color w:val="000000" w:themeColor="text1"/>
          <w:sz w:val="32"/>
          <w:szCs w:val="32"/>
          <w:highlight w:val="none"/>
          <w14:textFill>
            <w14:solidFill>
              <w14:schemeClr w14:val="tx1"/>
            </w14:solidFill>
          </w14:textFill>
        </w:rPr>
        <w:t>审核意见</w:t>
      </w:r>
    </w:p>
    <w:p w14:paraId="0A385242">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textAlignment w:val="auto"/>
        <w:rPr>
          <w:rFonts w:hint="default" w:ascii="Times New Roman" w:hAnsi="Times New Roman" w:eastAsia="仿宋_GB2312" w:cs="Times New Roman"/>
          <w:b w:val="0"/>
          <w:bCs/>
          <w:strike w:val="0"/>
          <w:color w:val="000000" w:themeColor="text1"/>
          <w:sz w:val="32"/>
          <w:szCs w:val="32"/>
          <w:highlight w:val="none"/>
          <w:lang w:eastAsia="zh-CN"/>
          <w14:textFill>
            <w14:solidFill>
              <w14:schemeClr w14:val="tx1"/>
            </w14:solidFill>
          </w14:textFill>
        </w:rPr>
      </w:pPr>
      <w:r>
        <w:rPr>
          <w:rFonts w:hint="default" w:ascii="Times New Roman" w:hAnsi="Times New Roman" w:cs="Times New Roman"/>
          <w:b w:val="0"/>
          <w:bCs/>
          <w:strike w:val="0"/>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eastAsia="仿宋_GB2312" w:cs="Times New Roman"/>
          <w:b w:val="0"/>
          <w:bCs/>
          <w:strike w:val="0"/>
          <w:color w:val="000000" w:themeColor="text1"/>
          <w:sz w:val="32"/>
          <w:szCs w:val="32"/>
          <w:highlight w:val="none"/>
          <w:lang w:val="en-US" w:eastAsia="zh-CN"/>
          <w14:textFill>
            <w14:solidFill>
              <w14:schemeClr w14:val="tx1"/>
            </w14:solidFill>
          </w14:textFill>
        </w:rPr>
        <w:t>8.</w:t>
      </w:r>
      <w:r>
        <w:rPr>
          <w:rFonts w:hint="default" w:ascii="Times New Roman" w:hAnsi="Times New Roman" w:eastAsia="仿宋_GB2312" w:cs="Times New Roman"/>
          <w:bCs/>
          <w:strike w:val="0"/>
          <w:color w:val="000000" w:themeColor="text1"/>
          <w:spacing w:val="0"/>
          <w:sz w:val="32"/>
          <w:szCs w:val="32"/>
          <w:highlight w:val="none"/>
          <w:lang w:val="en-US" w:eastAsia="zh-CN"/>
          <w14:textFill>
            <w14:solidFill>
              <w14:schemeClr w14:val="tx1"/>
            </w14:solidFill>
          </w14:textFill>
        </w:rPr>
        <w:t>公共服务平台类型说明</w:t>
      </w:r>
    </w:p>
    <w:p w14:paraId="03A3DBD2">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黑体" w:cs="Times New Roman"/>
          <w:bCs/>
          <w:color w:val="000000" w:themeColor="text1"/>
          <w:sz w:val="32"/>
          <w:szCs w:val="32"/>
          <w:highlight w:val="none"/>
          <w14:textFill>
            <w14:solidFill>
              <w14:schemeClr w14:val="tx1"/>
            </w14:solidFill>
          </w14:textFill>
        </w:rPr>
      </w:pPr>
      <w:r>
        <w:rPr>
          <w:rFonts w:hint="default" w:ascii="Times New Roman" w:hAnsi="Times New Roman" w:cs="Times New Roman"/>
          <w:b w:val="0"/>
          <w:bCs w:val="0"/>
          <w:color w:val="000000" w:themeColor="text1"/>
          <w:sz w:val="32"/>
          <w:szCs w:val="32"/>
          <w:highlight w:val="none"/>
          <w:lang w:val="en-US" w:eastAsia="zh-CN"/>
          <w14:textFill>
            <w14:solidFill>
              <w14:schemeClr w14:val="tx1"/>
            </w14:solidFill>
          </w14:textFill>
        </w:rPr>
        <w:t xml:space="preserve">      9.</w:t>
      </w:r>
      <w:r>
        <w:rPr>
          <w:rFonts w:hint="default" w:ascii="Times New Roman" w:hAnsi="Times New Roman" w:eastAsia="仿宋_GB2312" w:cs="Times New Roman"/>
          <w:bCs/>
          <w:color w:val="000000" w:themeColor="text1"/>
          <w:spacing w:val="0"/>
          <w:sz w:val="32"/>
          <w:szCs w:val="32"/>
          <w:highlight w:val="none"/>
          <w:lang w:val="en-US" w:eastAsia="zh-CN"/>
          <w14:textFill>
            <w14:solidFill>
              <w14:schemeClr w14:val="tx1"/>
            </w14:solidFill>
          </w14:textFill>
        </w:rPr>
        <w:t>专项资金使用范围</w:t>
      </w:r>
      <w:r>
        <w:rPr>
          <w:rFonts w:hint="default" w:ascii="Times New Roman" w:hAnsi="Times New Roman" w:eastAsia="黑体" w:cs="Times New Roman"/>
          <w:bCs/>
          <w:color w:val="000000" w:themeColor="text1"/>
          <w:sz w:val="32"/>
          <w:szCs w:val="32"/>
          <w:highlight w:val="none"/>
          <w:lang w:eastAsia="zh-CN"/>
          <w14:textFill>
            <w14:solidFill>
              <w14:schemeClr w14:val="tx1"/>
            </w14:solidFill>
          </w14:textFill>
        </w:rPr>
        <w:br w:type="page"/>
      </w:r>
      <w:r>
        <w:rPr>
          <w:rFonts w:hint="eastAsia" w:eastAsia="黑体" w:cs="Times New Roman"/>
          <w:bCs/>
          <w:color w:val="000000" w:themeColor="text1"/>
          <w:sz w:val="32"/>
          <w:szCs w:val="32"/>
          <w:highlight w:val="none"/>
          <w:lang w:eastAsia="zh-CN"/>
          <w14:textFill>
            <w14:solidFill>
              <w14:schemeClr w14:val="tx1"/>
            </w14:solidFill>
          </w14:textFill>
        </w:rPr>
        <w:t>附件</w:t>
      </w:r>
      <w:r>
        <w:rPr>
          <w:rFonts w:hint="eastAsia" w:eastAsia="黑体" w:cs="Times New Roman"/>
          <w:bCs/>
          <w:color w:val="000000" w:themeColor="text1"/>
          <w:sz w:val="32"/>
          <w:szCs w:val="32"/>
          <w:highlight w:val="none"/>
          <w:lang w:val="en-US" w:eastAsia="zh-CN"/>
          <w14:textFill>
            <w14:solidFill>
              <w14:schemeClr w14:val="tx1"/>
            </w14:solidFill>
          </w14:textFill>
        </w:rPr>
        <w:t>2的</w:t>
      </w:r>
      <w:r>
        <w:rPr>
          <w:rFonts w:hint="default" w:ascii="Times New Roman" w:hAnsi="Times New Roman" w:eastAsia="黑体" w:cs="Times New Roman"/>
          <w:bCs/>
          <w:color w:val="000000" w:themeColor="text1"/>
          <w:sz w:val="32"/>
          <w:szCs w:val="32"/>
          <w:highlight w:val="none"/>
          <w:lang w:eastAsia="zh-CN"/>
          <w14:textFill>
            <w14:solidFill>
              <w14:schemeClr w14:val="tx1"/>
            </w14:solidFill>
          </w14:textFill>
        </w:rPr>
        <w:t>附</w:t>
      </w:r>
      <w:r>
        <w:rPr>
          <w:rFonts w:hint="default" w:ascii="Times New Roman" w:hAnsi="Times New Roman" w:eastAsia="黑体" w:cs="Times New Roman"/>
          <w:bCs/>
          <w:color w:val="000000" w:themeColor="text1"/>
          <w:sz w:val="32"/>
          <w:szCs w:val="32"/>
          <w:highlight w:val="none"/>
          <w14:textFill>
            <w14:solidFill>
              <w14:schemeClr w14:val="tx1"/>
            </w14:solidFill>
          </w14:textFill>
        </w:rPr>
        <w:t>表1</w:t>
      </w:r>
    </w:p>
    <w:p w14:paraId="3AAF6738">
      <w:pPr>
        <w:keepNext w:val="0"/>
        <w:keepLines w:val="0"/>
        <w:pageBreakBefore w:val="0"/>
        <w:kinsoku/>
        <w:wordWrap/>
        <w:overflowPunct/>
        <w:topLinePunct w:val="0"/>
        <w:autoSpaceDE/>
        <w:autoSpaceDN/>
        <w:bidi w:val="0"/>
        <w:spacing w:line="360" w:lineRule="auto"/>
        <w:jc w:val="center"/>
        <w:rPr>
          <w:rFonts w:hint="default" w:ascii="Times New Roman" w:hAnsi="Times New Roman" w:eastAsia="幼圆" w:cs="Times New Roman"/>
          <w:b/>
          <w:color w:val="000000" w:themeColor="text1"/>
          <w:sz w:val="52"/>
          <w:szCs w:val="52"/>
          <w:highlight w:val="none"/>
          <w14:textFill>
            <w14:solidFill>
              <w14:schemeClr w14:val="tx1"/>
            </w14:solidFill>
          </w14:textFill>
        </w:rPr>
      </w:pPr>
    </w:p>
    <w:p w14:paraId="651E6F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幼圆" w:cs="Times New Roman"/>
          <w:b/>
          <w:color w:val="000000" w:themeColor="text1"/>
          <w:sz w:val="52"/>
          <w:szCs w:val="52"/>
          <w:highlight w:val="none"/>
          <w:lang w:val="en-US" w:eastAsia="zh-CN"/>
          <w14:textFill>
            <w14:solidFill>
              <w14:schemeClr w14:val="tx1"/>
            </w14:solidFill>
          </w14:textFill>
        </w:rPr>
      </w:pPr>
      <w:r>
        <w:rPr>
          <w:rFonts w:hint="default" w:ascii="Times New Roman" w:hAnsi="Times New Roman" w:eastAsia="幼圆" w:cs="Times New Roman"/>
          <w:b/>
          <w:color w:val="000000" w:themeColor="text1"/>
          <w:sz w:val="52"/>
          <w:szCs w:val="52"/>
          <w:highlight w:val="none"/>
          <w:lang w:eastAsia="zh-CN"/>
          <w14:textFill>
            <w14:solidFill>
              <w14:schemeClr w14:val="tx1"/>
            </w14:solidFill>
          </w14:textFill>
        </w:rPr>
        <w:t>提升公共服务能力项目申报材料</w:t>
      </w:r>
    </w:p>
    <w:p w14:paraId="7DA1F7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幼圆" w:cs="Times New Roman"/>
          <w:b/>
          <w:color w:val="000000" w:themeColor="text1"/>
          <w:sz w:val="32"/>
          <w:szCs w:val="32"/>
          <w:highlight w:val="none"/>
          <w:lang w:eastAsia="zh-CN"/>
          <w14:textFill>
            <w14:solidFill>
              <w14:schemeClr w14:val="tx1"/>
            </w14:solidFill>
          </w14:textFill>
        </w:rPr>
      </w:pPr>
    </w:p>
    <w:p w14:paraId="55903419">
      <w:pPr>
        <w:keepNext w:val="0"/>
        <w:keepLines w:val="0"/>
        <w:pageBreakBefore w:val="0"/>
        <w:kinsoku/>
        <w:wordWrap/>
        <w:overflowPunct/>
        <w:topLinePunct w:val="0"/>
        <w:autoSpaceDE/>
        <w:autoSpaceDN/>
        <w:bidi w:val="0"/>
        <w:spacing w:line="360" w:lineRule="auto"/>
        <w:ind w:left="3200" w:leftChars="1000"/>
        <w:rPr>
          <w:rFonts w:hint="default" w:ascii="Times New Roman" w:hAnsi="Times New Roman" w:eastAsia="幼圆" w:cs="Times New Roman"/>
          <w:color w:val="000000" w:themeColor="text1"/>
          <w:sz w:val="22"/>
          <w:szCs w:val="36"/>
          <w:highlight w:val="none"/>
          <w14:textFill>
            <w14:solidFill>
              <w14:schemeClr w14:val="tx1"/>
            </w14:solidFill>
          </w14:textFill>
        </w:rPr>
      </w:pPr>
    </w:p>
    <w:p w14:paraId="602C1EF5">
      <w:pPr>
        <w:keepNext w:val="0"/>
        <w:keepLines w:val="0"/>
        <w:pageBreakBefore w:val="0"/>
        <w:kinsoku/>
        <w:wordWrap/>
        <w:overflowPunct/>
        <w:topLinePunct w:val="0"/>
        <w:autoSpaceDE/>
        <w:autoSpaceDN/>
        <w:bidi w:val="0"/>
        <w:spacing w:line="360" w:lineRule="auto"/>
        <w:rPr>
          <w:rFonts w:hint="default" w:ascii="Times New Roman" w:hAnsi="Times New Roman" w:eastAsia="黑体" w:cs="Times New Roman"/>
          <w:color w:val="000000" w:themeColor="text1"/>
          <w:sz w:val="21"/>
          <w:szCs w:val="32"/>
          <w:highlight w:val="none"/>
          <w14:textFill>
            <w14:solidFill>
              <w14:schemeClr w14:val="tx1"/>
            </w14:solidFill>
          </w14:textFill>
        </w:rPr>
      </w:pPr>
    </w:p>
    <w:p w14:paraId="0C560790">
      <w:pPr>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7D842415">
      <w:pPr>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657DE3C5">
      <w:pPr>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5EB2E1B6">
      <w:pPr>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3DEBD1C0">
      <w:pPr>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34091027">
      <w:pPr>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1F1A7AE8">
      <w:pPr>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11E2FF23">
      <w:pPr>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26C304F8">
      <w:pPr>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65CFEDC5">
      <w:pPr>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762B90EB">
      <w:pPr>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3F327D59">
      <w:pPr>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790720CA">
      <w:pPr>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7578E464">
      <w:pPr>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01461FE4">
      <w:pPr>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36189238">
      <w:pPr>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03DF2E6D">
      <w:pPr>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1444D382">
      <w:pPr>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
          <w:color w:val="000000" w:themeColor="text1"/>
          <w:sz w:val="34"/>
          <w:szCs w:val="34"/>
          <w:highlight w:val="none"/>
          <w14:textFill>
            <w14:solidFill>
              <w14:schemeClr w14:val="tx1"/>
            </w14:solidFill>
          </w14:textFill>
        </w:rPr>
      </w:pPr>
    </w:p>
    <w:p w14:paraId="45C43131">
      <w:pPr>
        <w:keepNext w:val="0"/>
        <w:keepLines w:val="0"/>
        <w:pageBreakBefore w:val="0"/>
        <w:kinsoku/>
        <w:wordWrap/>
        <w:overflowPunct/>
        <w:topLinePunct w:val="0"/>
        <w:autoSpaceDE/>
        <w:autoSpaceDN/>
        <w:bidi w:val="0"/>
        <w:spacing w:line="240" w:lineRule="auto"/>
        <w:ind w:left="640" w:leftChars="200" w:firstLine="3" w:firstLineChars="0"/>
        <w:rPr>
          <w:rFonts w:hint="default" w:ascii="Times New Roman" w:hAnsi="Times New Roman" w:eastAsia="幼圆" w:cs="Times New Roman"/>
          <w:b/>
          <w:color w:val="000000" w:themeColor="text1"/>
          <w:sz w:val="36"/>
          <w:szCs w:val="36"/>
          <w:highlight w:val="none"/>
          <w:lang w:eastAsia="zh-CN"/>
          <w14:textFill>
            <w14:solidFill>
              <w14:schemeClr w14:val="tx1"/>
            </w14:solidFill>
          </w14:textFill>
        </w:rPr>
      </w:pPr>
      <w:r>
        <w:rPr>
          <w:rFonts w:hint="default" w:ascii="Times New Roman" w:hAnsi="Times New Roman" w:eastAsia="幼圆" w:cs="Times New Roman"/>
          <w:b/>
          <w:color w:val="000000" w:themeColor="text1"/>
          <w:sz w:val="36"/>
          <w:szCs w:val="36"/>
          <w:highlight w:val="none"/>
          <w14:textFill>
            <w14:solidFill>
              <w14:schemeClr w14:val="tx1"/>
            </w14:solidFill>
          </w14:textFill>
        </w:rPr>
        <w:t>申报单位：</w:t>
      </w:r>
      <w:r>
        <w:rPr>
          <w:rFonts w:hint="default" w:ascii="Times New Roman" w:hAnsi="Times New Roman" w:eastAsia="幼圆" w:cs="Times New Roman"/>
          <w:b/>
          <w:color w:val="000000" w:themeColor="text1"/>
          <w:sz w:val="36"/>
          <w:szCs w:val="36"/>
          <w:highlight w:val="none"/>
          <w:lang w:eastAsia="zh-CN"/>
          <w14:textFill>
            <w14:solidFill>
              <w14:schemeClr w14:val="tx1"/>
            </w14:solidFill>
          </w14:textFill>
        </w:rPr>
        <w:t>（盖章）</w:t>
      </w:r>
    </w:p>
    <w:p w14:paraId="0F374286">
      <w:pPr>
        <w:keepNext w:val="0"/>
        <w:keepLines w:val="0"/>
        <w:pageBreakBefore w:val="0"/>
        <w:kinsoku/>
        <w:wordWrap/>
        <w:overflowPunct/>
        <w:topLinePunct w:val="0"/>
        <w:autoSpaceDE/>
        <w:autoSpaceDN/>
        <w:bidi w:val="0"/>
        <w:spacing w:line="240" w:lineRule="auto"/>
        <w:ind w:left="640" w:leftChars="200" w:firstLine="3" w:firstLineChars="0"/>
        <w:rPr>
          <w:rFonts w:hint="default" w:ascii="Times New Roman" w:hAnsi="Times New Roman" w:eastAsia="幼圆" w:cs="Times New Roman"/>
          <w:b/>
          <w:color w:val="000000" w:themeColor="text1"/>
          <w:sz w:val="36"/>
          <w:szCs w:val="36"/>
          <w:highlight w:val="none"/>
          <w14:textFill>
            <w14:solidFill>
              <w14:schemeClr w14:val="tx1"/>
            </w14:solidFill>
          </w14:textFill>
        </w:rPr>
      </w:pPr>
      <w:r>
        <w:rPr>
          <w:rFonts w:hint="default" w:ascii="Times New Roman" w:hAnsi="Times New Roman" w:eastAsia="幼圆" w:cs="Times New Roman"/>
          <w:b/>
          <w:color w:val="000000" w:themeColor="text1"/>
          <w:sz w:val="36"/>
          <w:szCs w:val="36"/>
          <w:highlight w:val="none"/>
          <w14:textFill>
            <w14:solidFill>
              <w14:schemeClr w14:val="tx1"/>
            </w14:solidFill>
          </w14:textFill>
        </w:rPr>
        <w:t xml:space="preserve">联系人：              电 话：                  </w:t>
      </w:r>
    </w:p>
    <w:p w14:paraId="60B13626">
      <w:pPr>
        <w:keepNext w:val="0"/>
        <w:keepLines w:val="0"/>
        <w:pageBreakBefore w:val="0"/>
        <w:kinsoku/>
        <w:wordWrap/>
        <w:overflowPunct/>
        <w:topLinePunct w:val="0"/>
        <w:autoSpaceDE/>
        <w:autoSpaceDN/>
        <w:bidi w:val="0"/>
        <w:spacing w:line="240" w:lineRule="auto"/>
        <w:ind w:left="640" w:leftChars="200" w:firstLine="3" w:firstLineChars="0"/>
        <w:rPr>
          <w:rFonts w:hint="default" w:ascii="Times New Roman" w:hAnsi="Times New Roman" w:eastAsia="幼圆" w:cs="Times New Roman"/>
          <w:b/>
          <w:color w:val="000000" w:themeColor="text1"/>
          <w:sz w:val="36"/>
          <w:szCs w:val="36"/>
          <w:highlight w:val="none"/>
          <w14:textFill>
            <w14:solidFill>
              <w14:schemeClr w14:val="tx1"/>
            </w14:solidFill>
          </w14:textFill>
        </w:rPr>
      </w:pPr>
      <w:r>
        <w:rPr>
          <w:rFonts w:hint="default" w:ascii="Times New Roman" w:hAnsi="Times New Roman" w:eastAsia="幼圆" w:cs="Times New Roman"/>
          <w:b/>
          <w:color w:val="000000" w:themeColor="text1"/>
          <w:sz w:val="36"/>
          <w:szCs w:val="36"/>
          <w:highlight w:val="none"/>
          <w14:textFill>
            <w14:solidFill>
              <w14:schemeClr w14:val="tx1"/>
            </w14:solidFill>
          </w14:textFill>
        </w:rPr>
        <w:t>传  真：</w:t>
      </w:r>
    </w:p>
    <w:p w14:paraId="1BF61EAD">
      <w:pPr>
        <w:keepNext w:val="0"/>
        <w:keepLines w:val="0"/>
        <w:pageBreakBefore w:val="0"/>
        <w:kinsoku/>
        <w:wordWrap/>
        <w:overflowPunct/>
        <w:topLinePunct w:val="0"/>
        <w:autoSpaceDE/>
        <w:autoSpaceDN/>
        <w:bidi w:val="0"/>
        <w:spacing w:line="240" w:lineRule="auto"/>
        <w:ind w:left="640" w:leftChars="200" w:firstLine="3" w:firstLineChars="0"/>
        <w:rPr>
          <w:rFonts w:hint="default" w:ascii="Times New Roman" w:hAnsi="Times New Roman" w:eastAsia="幼圆" w:cs="Times New Roman"/>
          <w:b/>
          <w:color w:val="000000" w:themeColor="text1"/>
          <w:sz w:val="36"/>
          <w:szCs w:val="36"/>
          <w:highlight w:val="none"/>
          <w14:textFill>
            <w14:solidFill>
              <w14:schemeClr w14:val="tx1"/>
            </w14:solidFill>
          </w14:textFill>
        </w:rPr>
      </w:pPr>
      <w:r>
        <w:rPr>
          <w:rFonts w:hint="default" w:ascii="Times New Roman" w:hAnsi="Times New Roman" w:eastAsia="幼圆" w:cs="Times New Roman"/>
          <w:b/>
          <w:color w:val="000000" w:themeColor="text1"/>
          <w:sz w:val="36"/>
          <w:szCs w:val="36"/>
          <w:highlight w:val="none"/>
          <w14:textFill>
            <w14:solidFill>
              <w14:schemeClr w14:val="tx1"/>
            </w14:solidFill>
          </w14:textFill>
        </w:rPr>
        <w:t>报送日期：  年   月   日</w:t>
      </w:r>
    </w:p>
    <w:p w14:paraId="30B1A8F4">
      <w:pPr>
        <w:keepNext w:val="0"/>
        <w:keepLines w:val="0"/>
        <w:pageBreakBefore w:val="0"/>
        <w:kinsoku/>
        <w:wordWrap/>
        <w:overflowPunct/>
        <w:topLinePunct w:val="0"/>
        <w:autoSpaceDE/>
        <w:autoSpaceDN/>
        <w:bidi w:val="0"/>
        <w:spacing w:line="360" w:lineRule="auto"/>
        <w:rPr>
          <w:rFonts w:hint="default" w:ascii="Times New Roman" w:hAnsi="Times New Roman" w:eastAsia="黑体" w:cs="Times New Roman"/>
          <w:bCs/>
          <w:color w:val="000000" w:themeColor="text1"/>
          <w:sz w:val="32"/>
          <w:szCs w:val="32"/>
          <w:highlight w:val="none"/>
          <w14:textFill>
            <w14:solidFill>
              <w14:schemeClr w14:val="tx1"/>
            </w14:solidFill>
          </w14:textFill>
        </w:rPr>
      </w:pPr>
    </w:p>
    <w:p w14:paraId="0052A29B">
      <w:pPr>
        <w:keepNext w:val="0"/>
        <w:keepLines w:val="0"/>
        <w:pageBreakBefore w:val="0"/>
        <w:kinsoku/>
        <w:wordWrap/>
        <w:overflowPunct/>
        <w:topLinePunct w:val="0"/>
        <w:autoSpaceDE/>
        <w:autoSpaceDN/>
        <w:bidi w:val="0"/>
        <w:spacing w:line="360" w:lineRule="auto"/>
        <w:rPr>
          <w:rFonts w:hint="default" w:ascii="Times New Roman" w:hAnsi="Times New Roman" w:eastAsia="黑体" w:cs="Times New Roman"/>
          <w:bCs/>
          <w:color w:val="000000" w:themeColor="text1"/>
          <w:sz w:val="32"/>
          <w:szCs w:val="32"/>
          <w:highlight w:val="none"/>
          <w14:textFill>
            <w14:solidFill>
              <w14:schemeClr w14:val="tx1"/>
            </w14:solidFill>
          </w14:textFill>
        </w:rPr>
      </w:pPr>
    </w:p>
    <w:p w14:paraId="7599499B">
      <w:pPr>
        <w:keepNext w:val="0"/>
        <w:keepLines w:val="0"/>
        <w:pageBreakBefore w:val="0"/>
        <w:kinsoku/>
        <w:wordWrap/>
        <w:overflowPunct/>
        <w:topLinePunct w:val="0"/>
        <w:autoSpaceDE/>
        <w:autoSpaceDN/>
        <w:bidi w:val="0"/>
        <w:spacing w:line="360" w:lineRule="auto"/>
        <w:rPr>
          <w:rFonts w:hint="default" w:ascii="Times New Roman" w:hAnsi="Times New Roman" w:eastAsia="黑体" w:cs="Times New Roman"/>
          <w:bCs/>
          <w:color w:val="000000" w:themeColor="text1"/>
          <w:sz w:val="32"/>
          <w:szCs w:val="32"/>
          <w:highlight w:val="none"/>
          <w:lang w:val="en-US" w:eastAsia="zh-CN"/>
          <w14:textFill>
            <w14:solidFill>
              <w14:schemeClr w14:val="tx1"/>
            </w14:solidFill>
          </w14:textFill>
        </w:rPr>
      </w:pPr>
      <w:r>
        <w:rPr>
          <w:rFonts w:hint="eastAsia" w:eastAsia="黑体" w:cs="Times New Roman"/>
          <w:bCs/>
          <w:color w:val="000000" w:themeColor="text1"/>
          <w:sz w:val="32"/>
          <w:szCs w:val="32"/>
          <w:highlight w:val="none"/>
          <w:lang w:eastAsia="zh-CN"/>
          <w14:textFill>
            <w14:solidFill>
              <w14:schemeClr w14:val="tx1"/>
            </w14:solidFill>
          </w14:textFill>
        </w:rPr>
        <w:t>附件</w:t>
      </w:r>
      <w:r>
        <w:rPr>
          <w:rFonts w:hint="eastAsia" w:eastAsia="黑体" w:cs="Times New Roman"/>
          <w:bCs/>
          <w:color w:val="000000" w:themeColor="text1"/>
          <w:sz w:val="32"/>
          <w:szCs w:val="32"/>
          <w:highlight w:val="none"/>
          <w:lang w:val="en-US" w:eastAsia="zh-CN"/>
          <w14:textFill>
            <w14:solidFill>
              <w14:schemeClr w14:val="tx1"/>
            </w14:solidFill>
          </w14:textFill>
        </w:rPr>
        <w:t>2的</w:t>
      </w:r>
      <w:r>
        <w:rPr>
          <w:rFonts w:hint="default" w:ascii="Times New Roman" w:hAnsi="Times New Roman" w:eastAsia="黑体" w:cs="Times New Roman"/>
          <w:bCs/>
          <w:color w:val="000000" w:themeColor="text1"/>
          <w:sz w:val="32"/>
          <w:szCs w:val="32"/>
          <w:highlight w:val="none"/>
          <w:lang w:eastAsia="zh-CN"/>
          <w14:textFill>
            <w14:solidFill>
              <w14:schemeClr w14:val="tx1"/>
            </w14:solidFill>
          </w14:textFill>
        </w:rPr>
        <w:t>附表</w:t>
      </w:r>
      <w:r>
        <w:rPr>
          <w:rFonts w:hint="default" w:ascii="Times New Roman" w:hAnsi="Times New Roman" w:eastAsia="黑体" w:cs="Times New Roman"/>
          <w:bCs/>
          <w:color w:val="000000" w:themeColor="text1"/>
          <w:sz w:val="32"/>
          <w:szCs w:val="32"/>
          <w:highlight w:val="none"/>
          <w:lang w:val="en-US" w:eastAsia="zh-CN"/>
          <w14:textFill>
            <w14:solidFill>
              <w14:schemeClr w14:val="tx1"/>
            </w14:solidFill>
          </w14:textFill>
        </w:rPr>
        <w:t>2</w:t>
      </w:r>
    </w:p>
    <w:p w14:paraId="0210F24F">
      <w:pPr>
        <w:keepNext w:val="0"/>
        <w:keepLines w:val="0"/>
        <w:pageBreakBefore w:val="0"/>
        <w:kinsoku/>
        <w:wordWrap/>
        <w:overflowPunct/>
        <w:topLinePunct w:val="0"/>
        <w:autoSpaceDE/>
        <w:autoSpaceDN/>
        <w:bidi w:val="0"/>
        <w:spacing w:line="360" w:lineRule="auto"/>
        <w:jc w:val="center"/>
        <w:rPr>
          <w:rFonts w:hint="default" w:ascii="Times New Roman" w:hAnsi="Times New Roman" w:eastAsia="方正小标宋简体" w:cs="Times New Roman"/>
          <w:bCs/>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bCs/>
          <w:color w:val="000000" w:themeColor="text1"/>
          <w:sz w:val="44"/>
          <w:szCs w:val="44"/>
          <w:highlight w:val="none"/>
          <w:lang w:eastAsia="zh-CN"/>
          <w14:textFill>
            <w14:solidFill>
              <w14:schemeClr w14:val="tx1"/>
            </w14:solidFill>
          </w14:textFill>
        </w:rPr>
        <w:t>提升公共服务能力项目资金</w:t>
      </w:r>
      <w:r>
        <w:rPr>
          <w:rFonts w:hint="default" w:ascii="Times New Roman" w:hAnsi="Times New Roman" w:eastAsia="方正小标宋简体" w:cs="Times New Roman"/>
          <w:bCs/>
          <w:color w:val="000000" w:themeColor="text1"/>
          <w:sz w:val="44"/>
          <w:szCs w:val="44"/>
          <w:highlight w:val="none"/>
          <w14:textFill>
            <w14:solidFill>
              <w14:schemeClr w14:val="tx1"/>
            </w14:solidFill>
          </w14:textFill>
        </w:rPr>
        <w:t>申请表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6"/>
        <w:gridCol w:w="3362"/>
        <w:gridCol w:w="1905"/>
        <w:gridCol w:w="1325"/>
      </w:tblGrid>
      <w:tr w14:paraId="6CE57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746" w:type="dxa"/>
            <w:noWrap w:val="0"/>
            <w:vAlign w:val="center"/>
          </w:tcPr>
          <w:p w14:paraId="1304449E">
            <w:pPr>
              <w:keepNext w:val="0"/>
              <w:keepLines w:val="0"/>
              <w:pageBreakBefore w:val="0"/>
              <w:tabs>
                <w:tab w:val="decimal" w:pos="0"/>
              </w:tabs>
              <w:kinsoku/>
              <w:wordWrap/>
              <w:overflowPunct/>
              <w:topLinePunct w:val="0"/>
              <w:autoSpaceDE/>
              <w:autoSpaceDN/>
              <w:bidi w:val="0"/>
              <w:spacing w:line="240" w:lineRule="auto"/>
              <w:ind w:left="0" w:leftChars="0" w:firstLine="0" w:firstLineChars="0"/>
              <w:jc w:val="center"/>
              <w:rPr>
                <w:rFonts w:hint="default" w:ascii="Times New Roman" w:hAnsi="Times New Roman" w:eastAsia="仿宋_GB2312" w:cs="Times New Roman"/>
                <w:color w:val="000000" w:themeColor="text1"/>
                <w:sz w:val="24"/>
                <w:highlight w:val="none"/>
                <w14:textFill>
                  <w14:solidFill>
                    <w14:schemeClr w14:val="tx1"/>
                  </w14:solidFill>
                </w14:textFill>
              </w:rPr>
            </w:pPr>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t>项目</w:t>
            </w:r>
            <w:r>
              <w:rPr>
                <w:rFonts w:hint="default" w:ascii="Times New Roman" w:hAnsi="Times New Roman" w:eastAsia="仿宋_GB2312" w:cs="Times New Roman"/>
                <w:color w:val="000000" w:themeColor="text1"/>
                <w:sz w:val="24"/>
                <w:highlight w:val="none"/>
                <w14:textFill>
                  <w14:solidFill>
                    <w14:schemeClr w14:val="tx1"/>
                  </w14:solidFill>
                </w14:textFill>
              </w:rPr>
              <w:t>名称</w:t>
            </w:r>
          </w:p>
        </w:tc>
        <w:tc>
          <w:tcPr>
            <w:tcW w:w="3362" w:type="dxa"/>
            <w:noWrap w:val="0"/>
            <w:vAlign w:val="center"/>
          </w:tcPr>
          <w:p w14:paraId="7C80D201">
            <w:pPr>
              <w:keepNext w:val="0"/>
              <w:keepLines w:val="0"/>
              <w:pageBreakBefore w:val="0"/>
              <w:kinsoku/>
              <w:wordWrap/>
              <w:overflowPunct/>
              <w:topLinePunct w:val="0"/>
              <w:autoSpaceDE/>
              <w:autoSpaceDN/>
              <w:bidi w:val="0"/>
              <w:spacing w:line="240" w:lineRule="auto"/>
              <w:ind w:left="-160" w:leftChars="-50"/>
              <w:jc w:val="center"/>
              <w:rPr>
                <w:rFonts w:hint="default" w:ascii="Times New Roman" w:hAnsi="Times New Roman" w:eastAsia="仿宋_GB2312" w:cs="Times New Roman"/>
                <w:color w:val="000000" w:themeColor="text1"/>
                <w:sz w:val="24"/>
                <w:highlight w:val="none"/>
                <w14:textFill>
                  <w14:solidFill>
                    <w14:schemeClr w14:val="tx1"/>
                  </w14:solidFill>
                </w14:textFill>
              </w:rPr>
            </w:pPr>
          </w:p>
        </w:tc>
        <w:tc>
          <w:tcPr>
            <w:tcW w:w="1905" w:type="dxa"/>
            <w:noWrap w:val="0"/>
            <w:vAlign w:val="center"/>
          </w:tcPr>
          <w:p w14:paraId="17BDB030">
            <w:pPr>
              <w:keepNext w:val="0"/>
              <w:keepLines w:val="0"/>
              <w:pageBreakBefore w:val="0"/>
              <w:kinsoku/>
              <w:wordWrap/>
              <w:overflowPunct/>
              <w:topLinePunct w:val="0"/>
              <w:autoSpaceDE/>
              <w:autoSpaceDN/>
              <w:bidi w:val="0"/>
              <w:spacing w:line="240" w:lineRule="auto"/>
              <w:ind w:left="-160" w:leftChars="-50"/>
              <w:jc w:val="center"/>
              <w:rPr>
                <w:rFonts w:hint="default" w:ascii="Times New Roman" w:hAnsi="Times New Roman" w:eastAsia="仿宋_GB2312"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t>法人代表</w:t>
            </w:r>
          </w:p>
        </w:tc>
        <w:tc>
          <w:tcPr>
            <w:tcW w:w="1325" w:type="dxa"/>
            <w:noWrap w:val="0"/>
            <w:vAlign w:val="center"/>
          </w:tcPr>
          <w:p w14:paraId="69D048E4">
            <w:pPr>
              <w:keepNext w:val="0"/>
              <w:keepLines w:val="0"/>
              <w:pageBreakBefore w:val="0"/>
              <w:kinsoku/>
              <w:wordWrap/>
              <w:overflowPunct/>
              <w:topLinePunct w:val="0"/>
              <w:autoSpaceDE/>
              <w:autoSpaceDN/>
              <w:bidi w:val="0"/>
              <w:spacing w:line="240" w:lineRule="auto"/>
              <w:ind w:left="-160" w:leftChars="-50"/>
              <w:jc w:val="center"/>
              <w:rPr>
                <w:rFonts w:hint="default" w:ascii="Times New Roman" w:hAnsi="Times New Roman" w:eastAsia="仿宋_GB2312" w:cs="Times New Roman"/>
                <w:color w:val="000000" w:themeColor="text1"/>
                <w:sz w:val="24"/>
                <w:highlight w:val="none"/>
                <w14:textFill>
                  <w14:solidFill>
                    <w14:schemeClr w14:val="tx1"/>
                  </w14:solidFill>
                </w14:textFill>
              </w:rPr>
            </w:pPr>
          </w:p>
        </w:tc>
      </w:tr>
      <w:tr w14:paraId="0474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9" w:hRule="atLeast"/>
          <w:jc w:val="center"/>
        </w:trPr>
        <w:tc>
          <w:tcPr>
            <w:tcW w:w="1746" w:type="dxa"/>
            <w:noWrap w:val="0"/>
            <w:vAlign w:val="center"/>
          </w:tcPr>
          <w:p w14:paraId="7A9744BB">
            <w:pPr>
              <w:keepNext w:val="0"/>
              <w:keepLines w:val="0"/>
              <w:pageBreakBefore w:val="0"/>
              <w:tabs>
                <w:tab w:val="decimal" w:pos="0"/>
              </w:tabs>
              <w:kinsoku/>
              <w:wordWrap/>
              <w:overflowPunct/>
              <w:topLinePunct w:val="0"/>
              <w:autoSpaceDE/>
              <w:autoSpaceDN/>
              <w:bidi w:val="0"/>
              <w:spacing w:line="240" w:lineRule="auto"/>
              <w:ind w:left="0" w:leftChars="0" w:firstLine="0" w:firstLineChars="0"/>
              <w:jc w:val="center"/>
              <w:rPr>
                <w:rFonts w:hint="default" w:ascii="Times New Roman" w:hAnsi="Times New Roman" w:eastAsia="仿宋_GB2312" w:cs="Times New Roman"/>
                <w:color w:val="000000" w:themeColor="text1"/>
                <w:sz w:val="24"/>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t>实际运营主体</w:t>
            </w:r>
          </w:p>
        </w:tc>
        <w:tc>
          <w:tcPr>
            <w:tcW w:w="3362" w:type="dxa"/>
            <w:noWrap w:val="0"/>
            <w:vAlign w:val="center"/>
          </w:tcPr>
          <w:p w14:paraId="307995C5">
            <w:pPr>
              <w:keepNext w:val="0"/>
              <w:keepLines w:val="0"/>
              <w:pageBreakBefore w:val="0"/>
              <w:kinsoku/>
              <w:wordWrap/>
              <w:overflowPunct/>
              <w:topLinePunct w:val="0"/>
              <w:autoSpaceDE/>
              <w:autoSpaceDN/>
              <w:bidi w:val="0"/>
              <w:spacing w:line="240" w:lineRule="auto"/>
              <w:ind w:left="-160" w:leftChars="-50"/>
              <w:jc w:val="center"/>
              <w:rPr>
                <w:rFonts w:hint="default" w:ascii="Times New Roman" w:hAnsi="Times New Roman" w:eastAsia="仿宋_GB2312" w:cs="Times New Roman"/>
                <w:color w:val="000000" w:themeColor="text1"/>
                <w:sz w:val="24"/>
                <w:highlight w:val="none"/>
                <w14:textFill>
                  <w14:solidFill>
                    <w14:schemeClr w14:val="tx1"/>
                  </w14:solidFill>
                </w14:textFill>
              </w:rPr>
            </w:pPr>
          </w:p>
        </w:tc>
        <w:tc>
          <w:tcPr>
            <w:tcW w:w="1905" w:type="dxa"/>
            <w:noWrap w:val="0"/>
            <w:vAlign w:val="center"/>
          </w:tcPr>
          <w:p w14:paraId="6F7BEF96">
            <w:pPr>
              <w:keepNext w:val="0"/>
              <w:keepLines w:val="0"/>
              <w:pageBreakBefore w:val="0"/>
              <w:kinsoku/>
              <w:wordWrap/>
              <w:overflowPunct/>
              <w:topLinePunct w:val="0"/>
              <w:autoSpaceDE/>
              <w:autoSpaceDN/>
              <w:bidi w:val="0"/>
              <w:spacing w:line="240" w:lineRule="auto"/>
              <w:ind w:left="-160" w:leftChars="-50"/>
              <w:jc w:val="center"/>
              <w:rPr>
                <w:rFonts w:hint="default" w:ascii="Times New Roman" w:hAnsi="Times New Roman" w:eastAsia="仿宋_GB2312" w:cs="Times New Roman"/>
                <w:color w:val="000000" w:themeColor="text1"/>
                <w:sz w:val="24"/>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t>注册地</w:t>
            </w:r>
          </w:p>
        </w:tc>
        <w:tc>
          <w:tcPr>
            <w:tcW w:w="1325" w:type="dxa"/>
            <w:noWrap w:val="0"/>
            <w:vAlign w:val="center"/>
          </w:tcPr>
          <w:p w14:paraId="5DCF1540">
            <w:pPr>
              <w:keepNext w:val="0"/>
              <w:keepLines w:val="0"/>
              <w:pageBreakBefore w:val="0"/>
              <w:kinsoku/>
              <w:wordWrap/>
              <w:overflowPunct/>
              <w:topLinePunct w:val="0"/>
              <w:autoSpaceDE/>
              <w:autoSpaceDN/>
              <w:bidi w:val="0"/>
              <w:spacing w:line="240" w:lineRule="auto"/>
              <w:ind w:left="-160" w:leftChars="-50"/>
              <w:jc w:val="center"/>
              <w:rPr>
                <w:rFonts w:hint="default" w:ascii="Times New Roman" w:hAnsi="Times New Roman" w:eastAsia="仿宋_GB2312" w:cs="Times New Roman"/>
                <w:color w:val="000000" w:themeColor="text1"/>
                <w:sz w:val="24"/>
                <w:highlight w:val="none"/>
                <w14:textFill>
                  <w14:solidFill>
                    <w14:schemeClr w14:val="tx1"/>
                  </w14:solidFill>
                </w14:textFill>
              </w:rPr>
            </w:pPr>
          </w:p>
        </w:tc>
      </w:tr>
      <w:tr w14:paraId="67391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1746" w:type="dxa"/>
            <w:noWrap w:val="0"/>
            <w:vAlign w:val="center"/>
          </w:tcPr>
          <w:p w14:paraId="43FE4AF0">
            <w:pPr>
              <w:keepNext w:val="0"/>
              <w:keepLines w:val="0"/>
              <w:pageBreakBefore w:val="0"/>
              <w:tabs>
                <w:tab w:val="decimal" w:pos="0"/>
              </w:tabs>
              <w:kinsoku/>
              <w:wordWrap/>
              <w:overflowPunct/>
              <w:topLinePunct w:val="0"/>
              <w:autoSpaceDE/>
              <w:autoSpaceDN/>
              <w:bidi w:val="0"/>
              <w:spacing w:line="240" w:lineRule="auto"/>
              <w:ind w:left="0" w:leftChars="0" w:firstLine="0" w:firstLineChars="0"/>
              <w:jc w:val="center"/>
              <w:rPr>
                <w:rFonts w:hint="default" w:ascii="Times New Roman" w:hAnsi="Times New Roman" w:eastAsia="仿宋_GB2312" w:cs="Times New Roman"/>
                <w:color w:val="000000" w:themeColor="text1"/>
                <w:sz w:val="24"/>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t>申报主体性质</w:t>
            </w:r>
          </w:p>
        </w:tc>
        <w:tc>
          <w:tcPr>
            <w:tcW w:w="3362" w:type="dxa"/>
            <w:noWrap w:val="0"/>
            <w:vAlign w:val="center"/>
          </w:tcPr>
          <w:p w14:paraId="043DFEA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color w:val="000000" w:themeColor="text1"/>
                <w:sz w:val="24"/>
                <w:highlight w:val="none"/>
                <w14:textFill>
                  <w14:solidFill>
                    <w14:schemeClr w14:val="tx1"/>
                  </w14:solidFill>
                </w14:textFill>
              </w:rPr>
            </w:pPr>
          </w:p>
        </w:tc>
        <w:tc>
          <w:tcPr>
            <w:tcW w:w="1905" w:type="dxa"/>
            <w:noWrap w:val="0"/>
            <w:vAlign w:val="center"/>
          </w:tcPr>
          <w:p w14:paraId="0CA2B707">
            <w:pPr>
              <w:keepNext w:val="0"/>
              <w:keepLines w:val="0"/>
              <w:pageBreakBefore w:val="0"/>
              <w:kinsoku/>
              <w:wordWrap/>
              <w:overflowPunct/>
              <w:topLinePunct w:val="0"/>
              <w:autoSpaceDE/>
              <w:autoSpaceDN/>
              <w:bidi w:val="0"/>
              <w:spacing w:line="240" w:lineRule="auto"/>
              <w:ind w:left="-160" w:leftChars="-50"/>
              <w:jc w:val="center"/>
              <w:rPr>
                <w:rFonts w:hint="default" w:ascii="Times New Roman" w:hAnsi="Times New Roman" w:eastAsia="仿宋_GB2312" w:cs="Times New Roman"/>
                <w:color w:val="000000" w:themeColor="text1"/>
                <w:sz w:val="24"/>
                <w:highlight w:val="none"/>
                <w14:textFill>
                  <w14:solidFill>
                    <w14:schemeClr w14:val="tx1"/>
                  </w14:solidFill>
                </w14:textFill>
              </w:rPr>
            </w:pPr>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t>运营开始时间</w:t>
            </w:r>
          </w:p>
        </w:tc>
        <w:tc>
          <w:tcPr>
            <w:tcW w:w="1325" w:type="dxa"/>
            <w:noWrap w:val="0"/>
            <w:vAlign w:val="center"/>
          </w:tcPr>
          <w:p w14:paraId="60C6A304">
            <w:pPr>
              <w:keepNext w:val="0"/>
              <w:keepLines w:val="0"/>
              <w:pageBreakBefore w:val="0"/>
              <w:kinsoku/>
              <w:wordWrap/>
              <w:overflowPunct/>
              <w:topLinePunct w:val="0"/>
              <w:autoSpaceDE/>
              <w:autoSpaceDN/>
              <w:bidi w:val="0"/>
              <w:spacing w:line="240" w:lineRule="auto"/>
              <w:ind w:left="-160" w:leftChars="-50" w:right="-179" w:rightChars="-56"/>
              <w:jc w:val="center"/>
              <w:rPr>
                <w:rFonts w:hint="default" w:ascii="Times New Roman" w:hAnsi="Times New Roman" w:eastAsia="仿宋_GB2312" w:cs="Times New Roman"/>
                <w:color w:val="000000" w:themeColor="text1"/>
                <w:sz w:val="24"/>
                <w:highlight w:val="none"/>
                <w:lang w:val="en-US" w:eastAsia="zh-CN"/>
                <w14:textFill>
                  <w14:solidFill>
                    <w14:schemeClr w14:val="tx1"/>
                  </w14:solidFill>
                </w14:textFill>
              </w:rPr>
            </w:pPr>
          </w:p>
        </w:tc>
      </w:tr>
      <w:tr w14:paraId="6E1E6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8" w:hRule="atLeast"/>
          <w:jc w:val="center"/>
        </w:trPr>
        <w:tc>
          <w:tcPr>
            <w:tcW w:w="1746" w:type="dxa"/>
            <w:noWrap w:val="0"/>
            <w:vAlign w:val="center"/>
          </w:tcPr>
          <w:p w14:paraId="5FFCB127">
            <w:pPr>
              <w:keepNext w:val="0"/>
              <w:keepLines w:val="0"/>
              <w:pageBreakBefore w:val="0"/>
              <w:tabs>
                <w:tab w:val="decimal" w:pos="0"/>
              </w:tabs>
              <w:kinsoku/>
              <w:wordWrap/>
              <w:overflowPunct/>
              <w:topLinePunct w:val="0"/>
              <w:autoSpaceDE/>
              <w:autoSpaceDN/>
              <w:bidi w:val="0"/>
              <w:spacing w:line="240" w:lineRule="auto"/>
              <w:ind w:left="0" w:leftChars="0" w:firstLine="0" w:firstLineChars="0"/>
              <w:jc w:val="center"/>
              <w:rPr>
                <w:rFonts w:hint="default" w:ascii="Times New Roman" w:hAnsi="Times New Roman" w:eastAsia="仿宋_GB2312" w:cs="Times New Roman"/>
                <w:color w:val="000000" w:themeColor="text1"/>
                <w:sz w:val="24"/>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t>联系人</w:t>
            </w:r>
          </w:p>
        </w:tc>
        <w:tc>
          <w:tcPr>
            <w:tcW w:w="3362" w:type="dxa"/>
            <w:noWrap w:val="0"/>
            <w:vAlign w:val="center"/>
          </w:tcPr>
          <w:p w14:paraId="30FCEEFA">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color w:val="000000" w:themeColor="text1"/>
                <w:sz w:val="24"/>
                <w:highlight w:val="none"/>
                <w14:textFill>
                  <w14:solidFill>
                    <w14:schemeClr w14:val="tx1"/>
                  </w14:solidFill>
                </w14:textFill>
              </w:rPr>
            </w:pPr>
          </w:p>
        </w:tc>
        <w:tc>
          <w:tcPr>
            <w:tcW w:w="1905" w:type="dxa"/>
            <w:noWrap w:val="0"/>
            <w:vAlign w:val="center"/>
          </w:tcPr>
          <w:p w14:paraId="48D2DA7B">
            <w:pPr>
              <w:keepNext w:val="0"/>
              <w:keepLines w:val="0"/>
              <w:pageBreakBefore w:val="0"/>
              <w:kinsoku/>
              <w:wordWrap/>
              <w:overflowPunct/>
              <w:topLinePunct w:val="0"/>
              <w:autoSpaceDE/>
              <w:autoSpaceDN/>
              <w:bidi w:val="0"/>
              <w:spacing w:line="240" w:lineRule="auto"/>
              <w:ind w:left="-160" w:leftChars="-50"/>
              <w:jc w:val="center"/>
              <w:rPr>
                <w:rFonts w:hint="default" w:ascii="Times New Roman" w:hAnsi="Times New Roman" w:eastAsia="仿宋_GB2312" w:cs="Times New Roman"/>
                <w:color w:val="000000" w:themeColor="text1"/>
                <w:sz w:val="24"/>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t>联系电话</w:t>
            </w:r>
          </w:p>
        </w:tc>
        <w:tc>
          <w:tcPr>
            <w:tcW w:w="1325" w:type="dxa"/>
            <w:noWrap w:val="0"/>
            <w:vAlign w:val="center"/>
          </w:tcPr>
          <w:p w14:paraId="27D25530">
            <w:pPr>
              <w:keepNext w:val="0"/>
              <w:keepLines w:val="0"/>
              <w:pageBreakBefore w:val="0"/>
              <w:kinsoku/>
              <w:wordWrap/>
              <w:overflowPunct/>
              <w:topLinePunct w:val="0"/>
              <w:autoSpaceDE/>
              <w:autoSpaceDN/>
              <w:bidi w:val="0"/>
              <w:spacing w:line="240" w:lineRule="auto"/>
              <w:ind w:left="-160" w:leftChars="-50" w:right="-179" w:rightChars="-56"/>
              <w:jc w:val="center"/>
              <w:rPr>
                <w:rFonts w:hint="default" w:ascii="Times New Roman" w:hAnsi="Times New Roman" w:eastAsia="仿宋_GB2312" w:cs="Times New Roman"/>
                <w:color w:val="000000" w:themeColor="text1"/>
                <w:sz w:val="24"/>
                <w:highlight w:val="none"/>
                <w:lang w:val="en-US" w:eastAsia="zh-CN"/>
                <w14:textFill>
                  <w14:solidFill>
                    <w14:schemeClr w14:val="tx1"/>
                  </w14:solidFill>
                </w14:textFill>
              </w:rPr>
            </w:pPr>
          </w:p>
        </w:tc>
      </w:tr>
      <w:tr w14:paraId="1EB0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746" w:type="dxa"/>
            <w:vMerge w:val="restart"/>
            <w:noWrap w:val="0"/>
            <w:vAlign w:val="center"/>
          </w:tcPr>
          <w:p w14:paraId="3688F189">
            <w:pPr>
              <w:keepNext w:val="0"/>
              <w:keepLines w:val="0"/>
              <w:pageBreakBefore w:val="0"/>
              <w:kinsoku/>
              <w:wordWrap/>
              <w:overflowPunct/>
              <w:topLinePunct w:val="0"/>
              <w:autoSpaceDE/>
              <w:autoSpaceDN/>
              <w:bidi w:val="0"/>
              <w:spacing w:line="240" w:lineRule="auto"/>
              <w:ind w:left="0" w:leftChars="0" w:firstLine="0" w:firstLineChars="0"/>
              <w:jc w:val="center"/>
              <w:rPr>
                <w:rFonts w:hint="default" w:ascii="Times New Roman" w:hAnsi="Times New Roman" w:eastAsia="仿宋_GB2312" w:cs="Times New Roman"/>
                <w:color w:val="000000" w:themeColor="text1"/>
                <w:sz w:val="24"/>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t>资金投入情况</w:t>
            </w:r>
          </w:p>
        </w:tc>
        <w:tc>
          <w:tcPr>
            <w:tcW w:w="6592" w:type="dxa"/>
            <w:gridSpan w:val="3"/>
            <w:noWrap w:val="0"/>
            <w:vAlign w:val="center"/>
          </w:tcPr>
          <w:p w14:paraId="12288E45">
            <w:pPr>
              <w:keepNext w:val="0"/>
              <w:keepLines w:val="0"/>
              <w:pageBreakBefore w:val="0"/>
              <w:kinsoku/>
              <w:wordWrap/>
              <w:overflowPunct/>
              <w:topLinePunct w:val="0"/>
              <w:autoSpaceDE/>
              <w:autoSpaceDN/>
              <w:bidi w:val="0"/>
              <w:spacing w:line="240" w:lineRule="auto"/>
              <w:ind w:left="-160" w:leftChars="-50"/>
              <w:jc w:val="right"/>
              <w:rPr>
                <w:rFonts w:hint="default" w:ascii="Times New Roman" w:hAnsi="Times New Roman" w:eastAsia="仿宋_GB2312" w:cs="Times New Roman"/>
                <w:color w:val="000000" w:themeColor="text1"/>
                <w:sz w:val="24"/>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4"/>
                <w:highlight w:val="none"/>
                <w14:textFill>
                  <w14:solidFill>
                    <w14:schemeClr w14:val="tx1"/>
                  </w14:solidFill>
                </w14:textFill>
              </w:rPr>
              <w:t>万元</w:t>
            </w:r>
          </w:p>
        </w:tc>
      </w:tr>
      <w:tr w14:paraId="00ED2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746" w:type="dxa"/>
            <w:vMerge w:val="continue"/>
            <w:noWrap w:val="0"/>
            <w:vAlign w:val="center"/>
          </w:tcPr>
          <w:p w14:paraId="092E85C4">
            <w:pPr>
              <w:keepNext w:val="0"/>
              <w:keepLines w:val="0"/>
              <w:pageBreakBefore w:val="0"/>
              <w:kinsoku/>
              <w:wordWrap/>
              <w:overflowPunct/>
              <w:topLinePunct w:val="0"/>
              <w:autoSpaceDE/>
              <w:autoSpaceDN/>
              <w:bidi w:val="0"/>
              <w:spacing w:line="240" w:lineRule="auto"/>
              <w:ind w:left="-160" w:leftChars="-50"/>
              <w:jc w:val="center"/>
              <w:rPr>
                <w:rFonts w:hint="default" w:ascii="Times New Roman" w:hAnsi="Times New Roman" w:eastAsia="仿宋_GB2312" w:cs="Times New Roman"/>
                <w:color w:val="000000" w:themeColor="text1"/>
                <w:sz w:val="24"/>
                <w:highlight w:val="none"/>
                <w14:textFill>
                  <w14:solidFill>
                    <w14:schemeClr w14:val="tx1"/>
                  </w14:solidFill>
                </w14:textFill>
              </w:rPr>
            </w:pPr>
          </w:p>
        </w:tc>
        <w:tc>
          <w:tcPr>
            <w:tcW w:w="3362" w:type="dxa"/>
            <w:noWrap w:val="0"/>
            <w:vAlign w:val="center"/>
          </w:tcPr>
          <w:p w14:paraId="07BFC83A">
            <w:pPr>
              <w:keepNext w:val="0"/>
              <w:keepLines w:val="0"/>
              <w:pageBreakBefore w:val="0"/>
              <w:kinsoku/>
              <w:wordWrap/>
              <w:overflowPunct/>
              <w:topLinePunct w:val="0"/>
              <w:autoSpaceDE/>
              <w:autoSpaceDN/>
              <w:bidi w:val="0"/>
              <w:spacing w:line="240" w:lineRule="auto"/>
              <w:ind w:left="-160" w:leftChars="-50"/>
              <w:jc w:val="center"/>
              <w:rPr>
                <w:rFonts w:hint="default" w:ascii="Times New Roman" w:hAnsi="Times New Roman" w:eastAsia="仿宋_GB2312" w:cs="Times New Roman"/>
                <w:color w:val="000000" w:themeColor="text1"/>
                <w:sz w:val="24"/>
                <w:highlight w:val="none"/>
                <w14:textFill>
                  <w14:solidFill>
                    <w14:schemeClr w14:val="tx1"/>
                  </w14:solidFill>
                </w14:textFill>
              </w:rPr>
            </w:pPr>
            <w:r>
              <w:rPr>
                <w:rFonts w:hint="default" w:ascii="Times New Roman" w:hAnsi="Times New Roman" w:eastAsia="仿宋_GB2312" w:cs="Times New Roman"/>
                <w:color w:val="000000" w:themeColor="text1"/>
                <w:sz w:val="24"/>
                <w:highlight w:val="none"/>
                <w14:textFill>
                  <w14:solidFill>
                    <w14:schemeClr w14:val="tx1"/>
                  </w14:solidFill>
                </w14:textFill>
              </w:rPr>
              <w:t>设备购置</w:t>
            </w:r>
          </w:p>
        </w:tc>
        <w:tc>
          <w:tcPr>
            <w:tcW w:w="3230" w:type="dxa"/>
            <w:gridSpan w:val="2"/>
            <w:noWrap w:val="0"/>
            <w:vAlign w:val="center"/>
          </w:tcPr>
          <w:p w14:paraId="5EBA678C">
            <w:pPr>
              <w:keepNext w:val="0"/>
              <w:keepLines w:val="0"/>
              <w:pageBreakBefore w:val="0"/>
              <w:kinsoku/>
              <w:wordWrap/>
              <w:overflowPunct/>
              <w:topLinePunct w:val="0"/>
              <w:autoSpaceDE/>
              <w:autoSpaceDN/>
              <w:bidi w:val="0"/>
              <w:spacing w:line="240" w:lineRule="auto"/>
              <w:ind w:left="-160" w:leftChars="-50"/>
              <w:jc w:val="right"/>
              <w:rPr>
                <w:rFonts w:hint="default" w:ascii="Times New Roman" w:hAnsi="Times New Roman" w:eastAsia="仿宋_GB2312"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4"/>
                <w:highlight w:val="none"/>
                <w14:textFill>
                  <w14:solidFill>
                    <w14:schemeClr w14:val="tx1"/>
                  </w14:solidFill>
                </w14:textFill>
              </w:rPr>
              <w:t>万元</w:t>
            </w:r>
          </w:p>
        </w:tc>
      </w:tr>
      <w:tr w14:paraId="2C22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746" w:type="dxa"/>
            <w:vMerge w:val="continue"/>
            <w:noWrap w:val="0"/>
            <w:vAlign w:val="center"/>
          </w:tcPr>
          <w:p w14:paraId="6CEEB7BE">
            <w:pPr>
              <w:keepNext w:val="0"/>
              <w:keepLines w:val="0"/>
              <w:pageBreakBefore w:val="0"/>
              <w:kinsoku/>
              <w:wordWrap/>
              <w:overflowPunct/>
              <w:topLinePunct w:val="0"/>
              <w:autoSpaceDE/>
              <w:autoSpaceDN/>
              <w:bidi w:val="0"/>
              <w:spacing w:line="240" w:lineRule="auto"/>
              <w:ind w:left="-160" w:leftChars="-50"/>
              <w:jc w:val="center"/>
              <w:rPr>
                <w:rFonts w:hint="default" w:ascii="Times New Roman" w:hAnsi="Times New Roman" w:eastAsia="仿宋_GB2312" w:cs="Times New Roman"/>
                <w:color w:val="000000" w:themeColor="text1"/>
                <w:sz w:val="24"/>
                <w:highlight w:val="none"/>
                <w14:textFill>
                  <w14:solidFill>
                    <w14:schemeClr w14:val="tx1"/>
                  </w14:solidFill>
                </w14:textFill>
              </w:rPr>
            </w:pPr>
          </w:p>
        </w:tc>
        <w:tc>
          <w:tcPr>
            <w:tcW w:w="3362" w:type="dxa"/>
            <w:noWrap w:val="0"/>
            <w:vAlign w:val="center"/>
          </w:tcPr>
          <w:p w14:paraId="36305BC8">
            <w:pPr>
              <w:keepNext w:val="0"/>
              <w:keepLines w:val="0"/>
              <w:pageBreakBefore w:val="0"/>
              <w:kinsoku/>
              <w:wordWrap/>
              <w:overflowPunct/>
              <w:topLinePunct w:val="0"/>
              <w:autoSpaceDE/>
              <w:autoSpaceDN/>
              <w:bidi w:val="0"/>
              <w:spacing w:line="240" w:lineRule="auto"/>
              <w:ind w:left="-160" w:leftChars="-50" w:right="48" w:rightChars="15"/>
              <w:jc w:val="center"/>
              <w:rPr>
                <w:rFonts w:hint="default" w:ascii="Times New Roman" w:hAnsi="Times New Roman" w:eastAsia="仿宋_GB2312" w:cs="Times New Roman"/>
                <w:color w:val="000000" w:themeColor="text1"/>
                <w:sz w:val="24"/>
                <w:highlight w:val="none"/>
                <w14:textFill>
                  <w14:solidFill>
                    <w14:schemeClr w14:val="tx1"/>
                  </w14:solidFill>
                </w14:textFill>
              </w:rPr>
            </w:pPr>
            <w:r>
              <w:rPr>
                <w:rFonts w:hint="default" w:ascii="Times New Roman" w:hAnsi="Times New Roman" w:eastAsia="仿宋_GB2312" w:cs="Times New Roman"/>
                <w:color w:val="000000" w:themeColor="text1"/>
                <w:sz w:val="24"/>
                <w:highlight w:val="none"/>
                <w14:textFill>
                  <w14:solidFill>
                    <w14:schemeClr w14:val="tx1"/>
                  </w14:solidFill>
                </w14:textFill>
              </w:rPr>
              <w:t>运营维护</w:t>
            </w:r>
          </w:p>
        </w:tc>
        <w:tc>
          <w:tcPr>
            <w:tcW w:w="3230" w:type="dxa"/>
            <w:gridSpan w:val="2"/>
            <w:noWrap w:val="0"/>
            <w:vAlign w:val="center"/>
          </w:tcPr>
          <w:p w14:paraId="79B4B930">
            <w:pPr>
              <w:keepNext w:val="0"/>
              <w:keepLines w:val="0"/>
              <w:pageBreakBefore w:val="0"/>
              <w:kinsoku/>
              <w:wordWrap/>
              <w:overflowPunct/>
              <w:topLinePunct w:val="0"/>
              <w:autoSpaceDE/>
              <w:autoSpaceDN/>
              <w:bidi w:val="0"/>
              <w:spacing w:line="240" w:lineRule="auto"/>
              <w:ind w:left="-160" w:leftChars="-50"/>
              <w:jc w:val="right"/>
              <w:rPr>
                <w:rFonts w:hint="default" w:ascii="Times New Roman" w:hAnsi="Times New Roman" w:eastAsia="仿宋_GB2312"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4"/>
                <w:highlight w:val="none"/>
                <w14:textFill>
                  <w14:solidFill>
                    <w14:schemeClr w14:val="tx1"/>
                  </w14:solidFill>
                </w14:textFill>
              </w:rPr>
              <w:t>万元</w:t>
            </w:r>
          </w:p>
        </w:tc>
      </w:tr>
      <w:tr w14:paraId="76C48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746" w:type="dxa"/>
            <w:vMerge w:val="continue"/>
            <w:noWrap w:val="0"/>
            <w:vAlign w:val="center"/>
          </w:tcPr>
          <w:p w14:paraId="6EDE5D78">
            <w:pPr>
              <w:keepNext w:val="0"/>
              <w:keepLines w:val="0"/>
              <w:pageBreakBefore w:val="0"/>
              <w:kinsoku/>
              <w:wordWrap/>
              <w:overflowPunct/>
              <w:topLinePunct w:val="0"/>
              <w:autoSpaceDE/>
              <w:autoSpaceDN/>
              <w:bidi w:val="0"/>
              <w:spacing w:line="240" w:lineRule="auto"/>
              <w:ind w:left="-160" w:leftChars="-50"/>
              <w:jc w:val="center"/>
              <w:rPr>
                <w:rFonts w:hint="default" w:ascii="Times New Roman" w:hAnsi="Times New Roman" w:eastAsia="仿宋_GB2312" w:cs="Times New Roman"/>
                <w:color w:val="000000" w:themeColor="text1"/>
                <w:sz w:val="24"/>
                <w:highlight w:val="none"/>
                <w14:textFill>
                  <w14:solidFill>
                    <w14:schemeClr w14:val="tx1"/>
                  </w14:solidFill>
                </w14:textFill>
              </w:rPr>
            </w:pPr>
          </w:p>
        </w:tc>
        <w:tc>
          <w:tcPr>
            <w:tcW w:w="3362" w:type="dxa"/>
            <w:noWrap w:val="0"/>
            <w:vAlign w:val="center"/>
          </w:tcPr>
          <w:p w14:paraId="29C275DC">
            <w:pPr>
              <w:keepNext w:val="0"/>
              <w:keepLines w:val="0"/>
              <w:pageBreakBefore w:val="0"/>
              <w:kinsoku/>
              <w:wordWrap/>
              <w:overflowPunct/>
              <w:topLinePunct w:val="0"/>
              <w:autoSpaceDE/>
              <w:autoSpaceDN/>
              <w:bidi w:val="0"/>
              <w:spacing w:line="240" w:lineRule="auto"/>
              <w:ind w:left="-160" w:leftChars="-50" w:right="48" w:rightChars="15"/>
              <w:jc w:val="center"/>
              <w:rPr>
                <w:rFonts w:hint="default" w:ascii="Times New Roman" w:hAnsi="Times New Roman" w:eastAsia="仿宋_GB2312" w:cs="Times New Roman"/>
                <w:color w:val="000000" w:themeColor="text1"/>
                <w:sz w:val="24"/>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开展促进活动</w:t>
            </w:r>
          </w:p>
        </w:tc>
        <w:tc>
          <w:tcPr>
            <w:tcW w:w="3230" w:type="dxa"/>
            <w:gridSpan w:val="2"/>
            <w:noWrap w:val="0"/>
            <w:vAlign w:val="center"/>
          </w:tcPr>
          <w:p w14:paraId="008FFF8A">
            <w:pPr>
              <w:keepNext w:val="0"/>
              <w:keepLines w:val="0"/>
              <w:pageBreakBefore w:val="0"/>
              <w:kinsoku/>
              <w:wordWrap/>
              <w:overflowPunct/>
              <w:topLinePunct w:val="0"/>
              <w:autoSpaceDE/>
              <w:autoSpaceDN/>
              <w:bidi w:val="0"/>
              <w:spacing w:line="240" w:lineRule="auto"/>
              <w:ind w:left="-160" w:leftChars="-50"/>
              <w:jc w:val="right"/>
              <w:rPr>
                <w:rFonts w:hint="default" w:ascii="Times New Roman" w:hAnsi="Times New Roman" w:eastAsia="仿宋_GB2312" w:cs="Times New Roman"/>
                <w:color w:val="000000" w:themeColor="text1"/>
                <w:sz w:val="24"/>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t>万元</w:t>
            </w:r>
          </w:p>
        </w:tc>
      </w:tr>
      <w:tr w14:paraId="6CEC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746" w:type="dxa"/>
            <w:vMerge w:val="continue"/>
            <w:noWrap w:val="0"/>
            <w:vAlign w:val="center"/>
          </w:tcPr>
          <w:p w14:paraId="5111A627">
            <w:pPr>
              <w:keepNext w:val="0"/>
              <w:keepLines w:val="0"/>
              <w:pageBreakBefore w:val="0"/>
              <w:kinsoku/>
              <w:wordWrap/>
              <w:overflowPunct/>
              <w:topLinePunct w:val="0"/>
              <w:autoSpaceDE/>
              <w:autoSpaceDN/>
              <w:bidi w:val="0"/>
              <w:spacing w:line="240" w:lineRule="auto"/>
              <w:ind w:left="-160" w:leftChars="-50"/>
              <w:jc w:val="center"/>
              <w:rPr>
                <w:rFonts w:hint="default" w:ascii="Times New Roman" w:hAnsi="Times New Roman" w:eastAsia="仿宋_GB2312" w:cs="Times New Roman"/>
                <w:color w:val="000000" w:themeColor="text1"/>
                <w:sz w:val="24"/>
                <w:highlight w:val="none"/>
                <w14:textFill>
                  <w14:solidFill>
                    <w14:schemeClr w14:val="tx1"/>
                  </w14:solidFill>
                </w14:textFill>
              </w:rPr>
            </w:pPr>
          </w:p>
        </w:tc>
        <w:tc>
          <w:tcPr>
            <w:tcW w:w="3362" w:type="dxa"/>
            <w:noWrap w:val="0"/>
            <w:vAlign w:val="center"/>
          </w:tcPr>
          <w:p w14:paraId="48BE2BD3">
            <w:pPr>
              <w:keepNext w:val="0"/>
              <w:keepLines w:val="0"/>
              <w:pageBreakBefore w:val="0"/>
              <w:kinsoku/>
              <w:wordWrap/>
              <w:overflowPunct/>
              <w:topLinePunct w:val="0"/>
              <w:autoSpaceDE/>
              <w:autoSpaceDN/>
              <w:bidi w:val="0"/>
              <w:spacing w:line="240" w:lineRule="auto"/>
              <w:ind w:left="-160" w:leftChars="-50" w:right="48" w:rightChars="15"/>
              <w:jc w:val="cente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其它</w:t>
            </w:r>
          </w:p>
        </w:tc>
        <w:tc>
          <w:tcPr>
            <w:tcW w:w="3230" w:type="dxa"/>
            <w:gridSpan w:val="2"/>
            <w:noWrap w:val="0"/>
            <w:vAlign w:val="center"/>
          </w:tcPr>
          <w:p w14:paraId="02379FBF">
            <w:pPr>
              <w:keepNext w:val="0"/>
              <w:keepLines w:val="0"/>
              <w:pageBreakBefore w:val="0"/>
              <w:kinsoku/>
              <w:wordWrap/>
              <w:overflowPunct/>
              <w:topLinePunct w:val="0"/>
              <w:autoSpaceDE/>
              <w:autoSpaceDN/>
              <w:bidi w:val="0"/>
              <w:spacing w:line="240" w:lineRule="auto"/>
              <w:ind w:left="-160" w:leftChars="-50"/>
              <w:jc w:val="right"/>
              <w:rPr>
                <w:rFonts w:hint="default" w:ascii="Times New Roman" w:hAnsi="Times New Roman" w:eastAsia="仿宋_GB2312" w:cs="Times New Roman"/>
                <w:color w:val="000000" w:themeColor="text1"/>
                <w:sz w:val="24"/>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t>万元</w:t>
            </w:r>
          </w:p>
        </w:tc>
      </w:tr>
      <w:tr w14:paraId="67D5B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3" w:hRule="atLeast"/>
          <w:jc w:val="center"/>
        </w:trPr>
        <w:tc>
          <w:tcPr>
            <w:tcW w:w="8338" w:type="dxa"/>
            <w:gridSpan w:val="4"/>
            <w:noWrap w:val="0"/>
            <w:vAlign w:val="center"/>
          </w:tcPr>
          <w:p w14:paraId="1158AC94">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color w:val="000000" w:themeColor="text1"/>
                <w:sz w:val="24"/>
                <w:highlight w:val="none"/>
                <w14:textFill>
                  <w14:solidFill>
                    <w14:schemeClr w14:val="tx1"/>
                  </w14:solidFill>
                </w14:textFill>
              </w:rPr>
            </w:pPr>
          </w:p>
          <w:p w14:paraId="13790FC5">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color w:val="000000" w:themeColor="text1"/>
                <w:sz w:val="24"/>
                <w:highlight w:val="none"/>
                <w14:textFill>
                  <w14:solidFill>
                    <w14:schemeClr w14:val="tx1"/>
                  </w14:solidFill>
                </w14:textFill>
              </w:rPr>
            </w:pPr>
            <w:r>
              <w:rPr>
                <w:rFonts w:hint="default" w:ascii="Times New Roman" w:hAnsi="Times New Roman" w:eastAsia="仿宋_GB2312" w:cs="Times New Roman"/>
                <w:color w:val="000000" w:themeColor="text1"/>
                <w:sz w:val="24"/>
                <w:highlight w:val="none"/>
                <w14:textFill>
                  <w14:solidFill>
                    <w14:schemeClr w14:val="tx1"/>
                  </w14:solidFill>
                </w14:textFill>
              </w:rPr>
              <w:t>申请人郑重声明如下：</w:t>
            </w:r>
          </w:p>
          <w:p w14:paraId="6F5E2589">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color w:val="000000" w:themeColor="text1"/>
                <w:sz w:val="24"/>
                <w:highlight w:val="none"/>
                <w14:textFill>
                  <w14:solidFill>
                    <w14:schemeClr w14:val="tx1"/>
                  </w14:solidFill>
                </w14:textFill>
              </w:rPr>
            </w:pPr>
            <w:r>
              <w:rPr>
                <w:rFonts w:hint="default" w:ascii="Times New Roman" w:hAnsi="Times New Roman" w:eastAsia="仿宋_GB2312" w:cs="Times New Roman"/>
                <w:color w:val="000000" w:themeColor="text1"/>
                <w:sz w:val="24"/>
                <w:highlight w:val="none"/>
                <w14:textFill>
                  <w14:solidFill>
                    <w14:schemeClr w14:val="tx1"/>
                  </w14:solidFill>
                </w14:textFill>
              </w:rPr>
              <w:t>1．申请人共上报申报文件资料    页；</w:t>
            </w:r>
          </w:p>
          <w:p w14:paraId="54AE1678">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color w:val="000000" w:themeColor="text1"/>
                <w:sz w:val="24"/>
                <w:highlight w:val="none"/>
                <w14:textFill>
                  <w14:solidFill>
                    <w14:schemeClr w14:val="tx1"/>
                  </w14:solidFill>
                </w14:textFill>
              </w:rPr>
            </w:pPr>
            <w:r>
              <w:rPr>
                <w:rFonts w:hint="default" w:ascii="Times New Roman" w:hAnsi="Times New Roman" w:eastAsia="仿宋_GB2312" w:cs="Times New Roman"/>
                <w:color w:val="000000" w:themeColor="text1"/>
                <w:sz w:val="24"/>
                <w:highlight w:val="none"/>
                <w14:textFill>
                  <w14:solidFill>
                    <w14:schemeClr w14:val="tx1"/>
                  </w14:solidFill>
                </w14:textFill>
              </w:rPr>
              <w:t>2．申请人依法注册，并合法经营；</w:t>
            </w:r>
          </w:p>
          <w:p w14:paraId="5437B693">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color w:val="000000" w:themeColor="text1"/>
                <w:sz w:val="24"/>
                <w:highlight w:val="none"/>
                <w14:textFill>
                  <w14:solidFill>
                    <w14:schemeClr w14:val="tx1"/>
                  </w14:solidFill>
                </w14:textFill>
              </w:rPr>
            </w:pPr>
            <w:r>
              <w:rPr>
                <w:rFonts w:hint="default" w:ascii="Times New Roman" w:hAnsi="Times New Roman" w:eastAsia="仿宋_GB2312" w:cs="Times New Roman"/>
                <w:color w:val="000000" w:themeColor="text1"/>
                <w:sz w:val="24"/>
                <w:highlight w:val="none"/>
                <w14:textFill>
                  <w14:solidFill>
                    <w14:schemeClr w14:val="tx1"/>
                  </w14:solidFill>
                </w14:textFill>
              </w:rPr>
              <w:t>3．申请人</w:t>
            </w:r>
            <w:r>
              <w:rPr>
                <w:rFonts w:hint="default" w:ascii="Times New Roman" w:hAnsi="Times New Roman" w:eastAsia="仿宋_GB2312" w:cs="Times New Roman"/>
                <w:color w:val="000000" w:themeColor="text1"/>
                <w:sz w:val="24"/>
                <w:highlight w:val="none"/>
                <w:lang w:eastAsia="zh-CN"/>
                <w14:textFill>
                  <w14:solidFill>
                    <w14:schemeClr w14:val="tx1"/>
                  </w14:solidFill>
                </w14:textFill>
              </w:rPr>
              <w:t>未</w:t>
            </w:r>
            <w:r>
              <w:rPr>
                <w:rFonts w:hint="default" w:ascii="Times New Roman" w:hAnsi="Times New Roman" w:eastAsia="仿宋_GB2312" w:cs="Times New Roman"/>
                <w:color w:val="000000" w:themeColor="text1"/>
                <w:sz w:val="24"/>
                <w:highlight w:val="none"/>
                <w:lang w:val="en-US" w:eastAsia="zh-CN"/>
                <w14:textFill>
                  <w14:solidFill>
                    <w14:schemeClr w14:val="tx1"/>
                  </w14:solidFill>
                </w14:textFill>
              </w:rPr>
              <w:t>被“信用中国（天津）”平台列入严重失信主体名单</w:t>
            </w:r>
            <w:r>
              <w:rPr>
                <w:rFonts w:hint="default" w:ascii="Times New Roman" w:hAnsi="Times New Roman" w:eastAsia="仿宋_GB2312" w:cs="Times New Roman"/>
                <w:color w:val="000000" w:themeColor="text1"/>
                <w:sz w:val="24"/>
                <w:highlight w:val="none"/>
                <w14:textFill>
                  <w14:solidFill>
                    <w14:schemeClr w14:val="tx1"/>
                  </w14:solidFill>
                </w14:textFill>
              </w:rPr>
              <w:t>，未拖欠应缴还的财政性资金；</w:t>
            </w:r>
          </w:p>
          <w:p w14:paraId="076224D4">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color w:val="000000" w:themeColor="text1"/>
                <w:sz w:val="24"/>
                <w:highlight w:val="none"/>
                <w14:textFill>
                  <w14:solidFill>
                    <w14:schemeClr w14:val="tx1"/>
                  </w14:solidFill>
                </w14:textFill>
              </w:rPr>
            </w:pPr>
            <w:r>
              <w:rPr>
                <w:rFonts w:hint="default" w:ascii="Times New Roman" w:hAnsi="Times New Roman" w:eastAsia="仿宋_GB2312" w:cs="Times New Roman"/>
                <w:color w:val="000000" w:themeColor="text1"/>
                <w:sz w:val="24"/>
                <w:highlight w:val="none"/>
                <w14:textFill>
                  <w14:solidFill>
                    <w14:schemeClr w14:val="tx1"/>
                  </w14:solidFill>
                </w14:textFill>
              </w:rPr>
              <w:t>4．申请人申报的所有文件、单证和资料是准确、真实、完整和有效的；</w:t>
            </w:r>
          </w:p>
          <w:p w14:paraId="0019A656">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color w:val="000000" w:themeColor="text1"/>
                <w:sz w:val="24"/>
                <w:highlight w:val="none"/>
                <w14:textFill>
                  <w14:solidFill>
                    <w14:schemeClr w14:val="tx1"/>
                  </w14:solidFill>
                </w14:textFill>
              </w:rPr>
            </w:pPr>
            <w:r>
              <w:rPr>
                <w:rFonts w:hint="default" w:ascii="Times New Roman" w:hAnsi="Times New Roman" w:eastAsia="仿宋_GB2312" w:cs="Times New Roman"/>
                <w:color w:val="000000" w:themeColor="text1"/>
                <w:sz w:val="24"/>
                <w:highlight w:val="none"/>
                <w14:textFill>
                  <w14:solidFill>
                    <w14:schemeClr w14:val="tx1"/>
                  </w14:solidFill>
                </w14:textFill>
              </w:rPr>
              <w:t>5．申请人申报的所有复印件均与原件核对，完全一致；</w:t>
            </w:r>
          </w:p>
          <w:p w14:paraId="26F2C852">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color w:val="000000" w:themeColor="text1"/>
                <w:sz w:val="24"/>
                <w:highlight w:val="none"/>
                <w14:textFill>
                  <w14:solidFill>
                    <w14:schemeClr w14:val="tx1"/>
                  </w14:solidFill>
                </w14:textFill>
              </w:rPr>
            </w:pPr>
            <w:r>
              <w:rPr>
                <w:rFonts w:hint="default" w:ascii="Times New Roman" w:hAnsi="Times New Roman" w:eastAsia="仿宋_GB2312" w:cs="Times New Roman"/>
                <w:color w:val="000000" w:themeColor="text1"/>
                <w:sz w:val="24"/>
                <w:highlight w:val="none"/>
                <w:lang w:val="en-US" w:eastAsia="zh-CN"/>
                <w14:textFill>
                  <w14:solidFill>
                    <w14:schemeClr w14:val="tx1"/>
                  </w14:solidFill>
                </w14:textFill>
              </w:rPr>
              <w:t xml:space="preserve">6. </w:t>
            </w:r>
            <w:r>
              <w:rPr>
                <w:rFonts w:hint="default" w:ascii="Times New Roman" w:hAnsi="Times New Roman" w:eastAsia="仿宋_GB2312" w:cs="Times New Roman"/>
                <w:color w:val="000000" w:themeColor="text1"/>
                <w:sz w:val="24"/>
                <w:highlight w:val="none"/>
                <w14:textFill>
                  <w14:solidFill>
                    <w14:schemeClr w14:val="tx1"/>
                  </w14:solidFill>
                </w14:textFill>
              </w:rPr>
              <w:t>申请人该项目未申报其他财政资金；</w:t>
            </w:r>
          </w:p>
          <w:p w14:paraId="1DC552DA">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color w:val="000000" w:themeColor="text1"/>
                <w:sz w:val="24"/>
                <w:highlight w:val="none"/>
                <w14:textFill>
                  <w14:solidFill>
                    <w14:schemeClr w14:val="tx1"/>
                  </w14:solidFill>
                </w14:textFill>
              </w:rPr>
            </w:pPr>
            <w:r>
              <w:rPr>
                <w:rFonts w:hint="default" w:ascii="Times New Roman" w:hAnsi="Times New Roman" w:eastAsia="仿宋_GB2312" w:cs="Times New Roman"/>
                <w:color w:val="000000" w:themeColor="text1"/>
                <w:sz w:val="24"/>
                <w:highlight w:val="none"/>
                <w:lang w:val="en-US" w:eastAsia="zh-CN"/>
                <w14:textFill>
                  <w14:solidFill>
                    <w14:schemeClr w14:val="tx1"/>
                  </w14:solidFill>
                </w14:textFill>
              </w:rPr>
              <w:t xml:space="preserve">7. </w:t>
            </w:r>
            <w:r>
              <w:rPr>
                <w:rFonts w:hint="default" w:ascii="Times New Roman" w:hAnsi="Times New Roman" w:eastAsia="仿宋_GB2312" w:cs="Times New Roman"/>
                <w:color w:val="000000" w:themeColor="text1"/>
                <w:sz w:val="24"/>
                <w:highlight w:val="none"/>
                <w14:textFill>
                  <w14:solidFill>
                    <w14:schemeClr w14:val="tx1"/>
                  </w14:solidFill>
                </w14:textFill>
              </w:rPr>
              <w:t>申请人接受有关主管部门为审核本申请而进行的必要核查。</w:t>
            </w:r>
          </w:p>
          <w:p w14:paraId="2AF350D3">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color w:val="000000" w:themeColor="text1"/>
                <w:sz w:val="24"/>
                <w:highlight w:val="none"/>
                <w14:textFill>
                  <w14:solidFill>
                    <w14:schemeClr w14:val="tx1"/>
                  </w14:solidFill>
                </w14:textFill>
              </w:rPr>
            </w:pPr>
          </w:p>
          <w:p w14:paraId="00C78033">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color w:val="000000" w:themeColor="text1"/>
                <w:sz w:val="24"/>
                <w:highlight w:val="none"/>
                <w14:textFill>
                  <w14:solidFill>
                    <w14:schemeClr w14:val="tx1"/>
                  </w14:solidFill>
                </w14:textFill>
              </w:rPr>
            </w:pPr>
            <w:r>
              <w:rPr>
                <w:rFonts w:hint="default" w:ascii="Times New Roman" w:hAnsi="Times New Roman" w:eastAsia="仿宋_GB2312" w:cs="Times New Roman"/>
                <w:color w:val="000000" w:themeColor="text1"/>
                <w:sz w:val="24"/>
                <w:highlight w:val="none"/>
                <w14:textFill>
                  <w14:solidFill>
                    <w14:schemeClr w14:val="tx1"/>
                  </w14:solidFill>
                </w14:textFill>
              </w:rPr>
              <w:t>申请企业法定代表人或授权人：（签名）</w:t>
            </w:r>
          </w:p>
          <w:p w14:paraId="2F6133A4">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color w:val="000000" w:themeColor="text1"/>
                <w:sz w:val="24"/>
                <w:highlight w:val="none"/>
                <w14:textFill>
                  <w14:solidFill>
                    <w14:schemeClr w14:val="tx1"/>
                  </w14:solidFill>
                </w14:textFill>
              </w:rPr>
            </w:pPr>
          </w:p>
          <w:p w14:paraId="4D355244">
            <w:pPr>
              <w:keepNext w:val="0"/>
              <w:keepLines w:val="0"/>
              <w:pageBreakBefore w:val="0"/>
              <w:kinsoku/>
              <w:wordWrap/>
              <w:overflowPunct/>
              <w:topLinePunct w:val="0"/>
              <w:autoSpaceDE/>
              <w:autoSpaceDN/>
              <w:bidi w:val="0"/>
              <w:spacing w:line="240" w:lineRule="auto"/>
              <w:ind w:firstLine="5520" w:firstLineChars="2300"/>
              <w:rPr>
                <w:rFonts w:hint="default" w:ascii="Times New Roman" w:hAnsi="Times New Roman" w:eastAsia="仿宋_GB2312" w:cs="Times New Roman"/>
                <w:color w:val="000000" w:themeColor="text1"/>
                <w:sz w:val="24"/>
                <w:highlight w:val="none"/>
                <w14:textFill>
                  <w14:solidFill>
                    <w14:schemeClr w14:val="tx1"/>
                  </w14:solidFill>
                </w14:textFill>
              </w:rPr>
            </w:pPr>
            <w:r>
              <w:rPr>
                <w:rFonts w:hint="default" w:ascii="Times New Roman" w:hAnsi="Times New Roman" w:eastAsia="仿宋_GB2312" w:cs="Times New Roman"/>
                <w:color w:val="000000" w:themeColor="text1"/>
                <w:sz w:val="24"/>
                <w:highlight w:val="none"/>
                <w14:textFill>
                  <w14:solidFill>
                    <w14:schemeClr w14:val="tx1"/>
                  </w14:solidFill>
                </w14:textFill>
              </w:rPr>
              <w:t>申请企业盖章：</w:t>
            </w:r>
          </w:p>
          <w:p w14:paraId="5C652917">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color w:val="000000" w:themeColor="text1"/>
                <w:sz w:val="24"/>
                <w:highlight w:val="none"/>
                <w14:textFill>
                  <w14:solidFill>
                    <w14:schemeClr w14:val="tx1"/>
                  </w14:solidFill>
                </w14:textFill>
              </w:rPr>
            </w:pPr>
          </w:p>
          <w:p w14:paraId="7892D7CF">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color w:val="000000" w:themeColor="text1"/>
                <w:sz w:val="24"/>
                <w:highlight w:val="none"/>
                <w14:textFill>
                  <w14:solidFill>
                    <w14:schemeClr w14:val="tx1"/>
                  </w14:solidFill>
                </w14:textFill>
              </w:rPr>
            </w:pPr>
            <w:r>
              <w:rPr>
                <w:rFonts w:hint="default" w:ascii="Times New Roman" w:hAnsi="Times New Roman" w:eastAsia="仿宋_GB2312" w:cs="Times New Roman"/>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4"/>
                <w:highlight w:val="none"/>
                <w14:textFill>
                  <w14:solidFill>
                    <w14:schemeClr w14:val="tx1"/>
                  </w14:solidFill>
                </w14:textFill>
              </w:rPr>
              <w:t xml:space="preserve">     年    月    日</w:t>
            </w:r>
          </w:p>
          <w:p w14:paraId="39DE87C3">
            <w:pPr>
              <w:keepNext w:val="0"/>
              <w:keepLines w:val="0"/>
              <w:pageBreakBefore w:val="0"/>
              <w:kinsoku/>
              <w:wordWrap/>
              <w:overflowPunct/>
              <w:topLinePunct w:val="0"/>
              <w:autoSpaceDE/>
              <w:autoSpaceDN/>
              <w:bidi w:val="0"/>
              <w:spacing w:line="240" w:lineRule="auto"/>
              <w:jc w:val="left"/>
              <w:rPr>
                <w:rFonts w:hint="default" w:ascii="Times New Roman" w:hAnsi="Times New Roman" w:eastAsia="仿宋_GB2312" w:cs="Times New Roman"/>
                <w:color w:val="000000" w:themeColor="text1"/>
                <w:sz w:val="24"/>
                <w:highlight w:val="none"/>
                <w14:textFill>
                  <w14:solidFill>
                    <w14:schemeClr w14:val="tx1"/>
                  </w14:solidFill>
                </w14:textFill>
              </w:rPr>
            </w:pPr>
          </w:p>
        </w:tc>
      </w:tr>
    </w:tbl>
    <w:p w14:paraId="2B65196D">
      <w:pPr>
        <w:keepNext w:val="0"/>
        <w:keepLines w:val="0"/>
        <w:pageBreakBefore w:val="0"/>
        <w:kinsoku/>
        <w:wordWrap/>
        <w:overflowPunct/>
        <w:topLinePunct w:val="0"/>
        <w:autoSpaceDE/>
        <w:autoSpaceDN/>
        <w:bidi w:val="0"/>
        <w:spacing w:line="240" w:lineRule="auto"/>
        <w:ind w:left="1" w:right="800" w:rightChars="250"/>
        <w:jc w:val="left"/>
        <w:rPr>
          <w:rFonts w:hint="default" w:ascii="Times New Roman" w:hAnsi="Times New Roman" w:eastAsia="仿宋_GB2312"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1"/>
          <w:szCs w:val="21"/>
          <w:highlight w:val="none"/>
          <w14:textFill>
            <w14:solidFill>
              <w14:schemeClr w14:val="tx1"/>
            </w14:solidFill>
          </w14:textFill>
        </w:rPr>
        <w:t>注：</w:t>
      </w:r>
      <w:r>
        <w:rPr>
          <w:rFonts w:hint="default" w:ascii="Times New Roman" w:hAnsi="Times New Roman" w:eastAsia="仿宋_GB2312"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21"/>
          <w:szCs w:val="21"/>
          <w:highlight w:val="none"/>
          <w14:textFill>
            <w14:solidFill>
              <w14:schemeClr w14:val="tx1"/>
            </w14:solidFill>
          </w14:textFill>
        </w:rPr>
        <w:t>申请企业法定代表人或授权人签名必须手签，使用名章无效</w:t>
      </w:r>
    </w:p>
    <w:p w14:paraId="7722C14E">
      <w:pPr>
        <w:keepNext w:val="0"/>
        <w:keepLines w:val="0"/>
        <w:pageBreakBefore w:val="0"/>
        <w:kinsoku/>
        <w:wordWrap/>
        <w:overflowPunct/>
        <w:topLinePunct w:val="0"/>
        <w:autoSpaceDE/>
        <w:autoSpaceDN/>
        <w:bidi w:val="0"/>
        <w:spacing w:line="240" w:lineRule="auto"/>
        <w:ind w:left="1" w:right="800" w:rightChars="250" w:firstLine="420" w:firstLineChars="200"/>
        <w:jc w:val="left"/>
        <w:rPr>
          <w:rFonts w:hint="default" w:ascii="Times New Roman" w:hAnsi="Times New Roman" w:eastAsia="仿宋_GB2312"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21"/>
          <w:szCs w:val="21"/>
          <w:highlight w:val="none"/>
          <w14:textFill>
            <w14:solidFill>
              <w14:schemeClr w14:val="tx1"/>
            </w14:solidFill>
          </w14:textFill>
        </w:rPr>
        <w:t>若由授权人签署，需提交由法定代表人手签并加盖公司印章的授权书原件</w:t>
      </w:r>
    </w:p>
    <w:p w14:paraId="5C4BE73E">
      <w:pPr>
        <w:keepNext w:val="0"/>
        <w:keepLines w:val="0"/>
        <w:pageBreakBefore w:val="0"/>
        <w:kinsoku/>
        <w:wordWrap/>
        <w:overflowPunct/>
        <w:topLinePunct w:val="0"/>
        <w:autoSpaceDE/>
        <w:autoSpaceDN/>
        <w:bidi w:val="0"/>
        <w:spacing w:line="240" w:lineRule="auto"/>
        <w:ind w:firstLine="420" w:firstLineChars="200"/>
        <w:rPr>
          <w:rFonts w:hint="default" w:ascii="Times New Roman" w:hAnsi="Times New Roman" w:eastAsia="仿宋_GB2312" w:cs="Times New Roman"/>
          <w:color w:val="000000" w:themeColor="text1"/>
          <w:sz w:val="21"/>
          <w:szCs w:val="21"/>
          <w:highlight w:val="none"/>
          <w14:textFill>
            <w14:solidFill>
              <w14:schemeClr w14:val="tx1"/>
            </w14:solidFill>
          </w14:textFill>
        </w:rPr>
      </w:pPr>
      <w:r>
        <w:rPr>
          <w:rFonts w:hint="default" w:ascii="Times New Roman" w:hAnsi="Times New Roman" w:eastAsia="仿宋_GB2312"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21"/>
          <w:szCs w:val="21"/>
          <w:highlight w:val="none"/>
          <w14:textFill>
            <w14:solidFill>
              <w14:schemeClr w14:val="tx1"/>
            </w14:solidFill>
          </w14:textFill>
        </w:rPr>
        <w:t>企业性质：国有、集体、民营、三资、研究院所、高校、其他</w:t>
      </w:r>
    </w:p>
    <w:p w14:paraId="3FD498BD">
      <w:pPr>
        <w:keepNext w:val="0"/>
        <w:keepLines w:val="0"/>
        <w:pageBreakBefore w:val="0"/>
        <w:widowControl w:val="0"/>
        <w:kinsoku/>
        <w:wordWrap/>
        <w:overflowPunct/>
        <w:topLinePunct w:val="0"/>
        <w:autoSpaceDE/>
        <w:autoSpaceDN/>
        <w:bidi w:val="0"/>
        <w:adjustRightInd/>
        <w:snapToGrid/>
        <w:spacing w:line="540" w:lineRule="exact"/>
        <w:ind w:firstLine="883" w:firstLineChars="200"/>
        <w:textAlignment w:val="auto"/>
        <w:rPr>
          <w:rFonts w:hint="default" w:ascii="Times New Roman" w:hAnsi="Times New Roman" w:eastAsia="宋体" w:cs="Times New Roman"/>
          <w:b/>
          <w:color w:val="000000" w:themeColor="text1"/>
          <w:sz w:val="44"/>
          <w:szCs w:val="44"/>
          <w:highlight w:val="none"/>
          <w14:textFill>
            <w14:solidFill>
              <w14:schemeClr w14:val="tx1"/>
            </w14:solidFill>
          </w14:textFill>
        </w:rPr>
        <w:sectPr>
          <w:footerReference r:id="rId3" w:type="default"/>
          <w:pgSz w:w="11906" w:h="16838"/>
          <w:pgMar w:top="1701" w:right="1531" w:bottom="1587" w:left="1531" w:header="964" w:footer="964" w:gutter="0"/>
          <w:pgBorders>
            <w:top w:val="none" w:sz="0" w:space="0"/>
            <w:left w:val="none" w:sz="0" w:space="0"/>
            <w:bottom w:val="none" w:sz="0" w:space="0"/>
            <w:right w:val="none" w:sz="0" w:space="0"/>
          </w:pgBorders>
          <w:pgNumType w:fmt="decimal"/>
          <w:cols w:space="720" w:num="1"/>
          <w:docGrid w:linePitch="435" w:charSpace="0"/>
        </w:sectPr>
      </w:pPr>
      <w:r>
        <w:rPr>
          <w:rFonts w:hint="default" w:ascii="Times New Roman" w:hAnsi="Times New Roman" w:eastAsia="宋体" w:cs="Times New Roman"/>
          <w:b/>
          <w:color w:val="000000" w:themeColor="text1"/>
          <w:sz w:val="44"/>
          <w:szCs w:val="44"/>
          <w:highlight w:val="none"/>
          <w14:textFill>
            <w14:solidFill>
              <w14:schemeClr w14:val="tx1"/>
            </w14:solidFill>
          </w14:textFill>
        </w:rPr>
        <w:br w:type="page"/>
      </w:r>
    </w:p>
    <w:p w14:paraId="2BEA77A7">
      <w:pPr>
        <w:keepNext w:val="0"/>
        <w:keepLines w:val="0"/>
        <w:pageBreakBefore w:val="0"/>
        <w:kinsoku/>
        <w:wordWrap/>
        <w:overflowPunct/>
        <w:topLinePunct w:val="0"/>
        <w:autoSpaceDE/>
        <w:autoSpaceDN/>
        <w:bidi w:val="0"/>
        <w:spacing w:line="360" w:lineRule="auto"/>
        <w:ind w:left="0" w:firstLine="0" w:firstLineChars="0"/>
        <w:jc w:val="left"/>
        <w:rPr>
          <w:rFonts w:hint="default" w:ascii="Times New Roman" w:hAnsi="Times New Roman" w:eastAsia="黑体" w:cs="Times New Roman"/>
          <w:bCs/>
          <w:strike w:val="0"/>
          <w:color w:val="000000" w:themeColor="text1"/>
          <w:sz w:val="32"/>
          <w:szCs w:val="32"/>
          <w:highlight w:val="none"/>
          <w:lang w:val="en-US"/>
          <w14:textFill>
            <w14:solidFill>
              <w14:schemeClr w14:val="tx1"/>
            </w14:solidFill>
          </w14:textFill>
        </w:rPr>
      </w:pPr>
      <w:r>
        <w:rPr>
          <w:rFonts w:hint="eastAsia" w:eastAsia="黑体" w:cs="Times New Roman"/>
          <w:bCs/>
          <w:color w:val="000000" w:themeColor="text1"/>
          <w:sz w:val="32"/>
          <w:szCs w:val="32"/>
          <w:highlight w:val="none"/>
          <w:lang w:eastAsia="zh-CN"/>
          <w14:textFill>
            <w14:solidFill>
              <w14:schemeClr w14:val="tx1"/>
            </w14:solidFill>
          </w14:textFill>
        </w:rPr>
        <w:t>附件</w:t>
      </w:r>
      <w:r>
        <w:rPr>
          <w:rFonts w:hint="eastAsia" w:eastAsia="黑体" w:cs="Times New Roman"/>
          <w:bCs/>
          <w:color w:val="000000" w:themeColor="text1"/>
          <w:sz w:val="32"/>
          <w:szCs w:val="32"/>
          <w:highlight w:val="none"/>
          <w:lang w:val="en-US" w:eastAsia="zh-CN"/>
          <w14:textFill>
            <w14:solidFill>
              <w14:schemeClr w14:val="tx1"/>
            </w14:solidFill>
          </w14:textFill>
        </w:rPr>
        <w:t>2的</w:t>
      </w:r>
      <w:r>
        <w:rPr>
          <w:rFonts w:hint="default" w:ascii="Times New Roman" w:hAnsi="Times New Roman" w:eastAsia="黑体" w:cs="Times New Roman"/>
          <w:bCs/>
          <w:strike w:val="0"/>
          <w:color w:val="000000" w:themeColor="text1"/>
          <w:sz w:val="32"/>
          <w:szCs w:val="32"/>
          <w:highlight w:val="none"/>
          <w:lang w:eastAsia="zh-CN"/>
          <w14:textFill>
            <w14:solidFill>
              <w14:schemeClr w14:val="tx1"/>
            </w14:solidFill>
          </w14:textFill>
        </w:rPr>
        <w:t>附表</w:t>
      </w:r>
      <w:r>
        <w:rPr>
          <w:rFonts w:hint="default" w:ascii="Times New Roman" w:hAnsi="Times New Roman" w:eastAsia="黑体" w:cs="Times New Roman"/>
          <w:bCs/>
          <w:strike w:val="0"/>
          <w:color w:val="000000" w:themeColor="text1"/>
          <w:sz w:val="32"/>
          <w:szCs w:val="32"/>
          <w:highlight w:val="none"/>
          <w:lang w:val="en-US" w:eastAsia="zh-CN"/>
          <w14:textFill>
            <w14:solidFill>
              <w14:schemeClr w14:val="tx1"/>
            </w14:solidFill>
          </w14:textFill>
        </w:rPr>
        <w:t>3</w:t>
      </w:r>
    </w:p>
    <w:p w14:paraId="693FDB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简体" w:cs="Times New Roman"/>
          <w:bCs/>
          <w:strike w:val="0"/>
          <w:color w:val="000000" w:themeColor="text1"/>
          <w:spacing w:val="20"/>
          <w:sz w:val="44"/>
          <w:szCs w:val="44"/>
          <w:highlight w:val="none"/>
          <w14:textFill>
            <w14:solidFill>
              <w14:schemeClr w14:val="tx1"/>
            </w14:solidFill>
          </w14:textFill>
        </w:rPr>
      </w:pPr>
      <w:r>
        <w:rPr>
          <w:rFonts w:hint="default" w:ascii="Times New Roman" w:hAnsi="Times New Roman" w:eastAsia="方正小标宋简体" w:cs="Times New Roman"/>
          <w:bCs/>
          <w:strike w:val="0"/>
          <w:color w:val="000000" w:themeColor="text1"/>
          <w:spacing w:val="20"/>
          <w:sz w:val="44"/>
          <w:szCs w:val="44"/>
          <w:highlight w:val="none"/>
          <w14:textFill>
            <w14:solidFill>
              <w14:schemeClr w14:val="tx1"/>
            </w14:solidFill>
          </w14:textFill>
        </w:rPr>
        <w:t>项目费用明细表</w:t>
      </w:r>
    </w:p>
    <w:p w14:paraId="303D0D57">
      <w:pPr>
        <w:keepNext w:val="0"/>
        <w:keepLines w:val="0"/>
        <w:pageBreakBefore w:val="0"/>
        <w:kinsoku/>
        <w:wordWrap/>
        <w:overflowPunct/>
        <w:topLinePunct w:val="0"/>
        <w:autoSpaceDE/>
        <w:autoSpaceDN/>
        <w:bidi w:val="0"/>
        <w:spacing w:line="360" w:lineRule="auto"/>
        <w:ind w:left="2" w:right="-2035" w:rightChars="-636"/>
        <w:rPr>
          <w:rFonts w:hint="default" w:ascii="Times New Roman" w:hAnsi="Times New Roman" w:eastAsia="仿宋_GB2312" w:cs="Times New Roman"/>
          <w:b/>
          <w:bCs/>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项目申报单位： （盖章）                                                                         金额单位：</w:t>
      </w:r>
      <w:r>
        <w:rPr>
          <w:rFonts w:hint="default" w:ascii="Times New Roman" w:hAnsi="Times New Roman" w:eastAsia="仿宋_GB2312" w:cs="Times New Roman"/>
          <w:b w:val="0"/>
          <w:bCs w:val="0"/>
          <w:strike w:val="0"/>
          <w:color w:val="000000" w:themeColor="text1"/>
          <w:sz w:val="24"/>
          <w:highlight w:val="none"/>
          <w14:textFill>
            <w14:solidFill>
              <w14:schemeClr w14:val="tx1"/>
            </w14:solidFill>
          </w14:textFill>
        </w:rPr>
        <w:t>万元</w:t>
      </w:r>
    </w:p>
    <w:tbl>
      <w:tblPr>
        <w:tblStyle w:val="3"/>
        <w:tblpPr w:leftFromText="180" w:rightFromText="180" w:vertAnchor="text" w:horzAnchor="margin" w:tblpXSpec="center" w:tblpY="151"/>
        <w:tblW w:w="140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072"/>
        <w:gridCol w:w="1110"/>
        <w:gridCol w:w="1072"/>
        <w:gridCol w:w="1072"/>
        <w:gridCol w:w="1054"/>
        <w:gridCol w:w="995"/>
        <w:gridCol w:w="1374"/>
        <w:gridCol w:w="830"/>
        <w:gridCol w:w="785"/>
        <w:gridCol w:w="785"/>
        <w:gridCol w:w="1219"/>
        <w:gridCol w:w="1538"/>
      </w:tblGrid>
      <w:tr w14:paraId="4DFB2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188" w:type="dxa"/>
            <w:vMerge w:val="restart"/>
            <w:tcBorders>
              <w:top w:val="single" w:color="auto" w:sz="4" w:space="0"/>
              <w:left w:val="single" w:color="auto" w:sz="4" w:space="0"/>
              <w:bottom w:val="single" w:color="auto" w:sz="4" w:space="0"/>
              <w:right w:val="single" w:color="auto" w:sz="4" w:space="0"/>
            </w:tcBorders>
            <w:noWrap w:val="0"/>
            <w:vAlign w:val="center"/>
          </w:tcPr>
          <w:p w14:paraId="21D539F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序号</w:t>
            </w:r>
          </w:p>
        </w:tc>
        <w:tc>
          <w:tcPr>
            <w:tcW w:w="1072" w:type="dxa"/>
            <w:vMerge w:val="restart"/>
            <w:tcBorders>
              <w:top w:val="single" w:color="auto" w:sz="4" w:space="0"/>
              <w:left w:val="single" w:color="auto" w:sz="4" w:space="0"/>
              <w:bottom w:val="single" w:color="auto" w:sz="4" w:space="0"/>
              <w:right w:val="single" w:color="auto" w:sz="4" w:space="0"/>
            </w:tcBorders>
            <w:noWrap w:val="0"/>
            <w:vAlign w:val="center"/>
          </w:tcPr>
          <w:p w14:paraId="0530A64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类别</w:t>
            </w:r>
          </w:p>
        </w:tc>
        <w:tc>
          <w:tcPr>
            <w:tcW w:w="1110" w:type="dxa"/>
            <w:vMerge w:val="restart"/>
            <w:tcBorders>
              <w:top w:val="single" w:color="auto" w:sz="4" w:space="0"/>
              <w:left w:val="single" w:color="auto" w:sz="4" w:space="0"/>
              <w:bottom w:val="single" w:color="auto" w:sz="4" w:space="0"/>
              <w:right w:val="single" w:color="auto" w:sz="4" w:space="0"/>
            </w:tcBorders>
            <w:noWrap w:val="0"/>
            <w:vAlign w:val="center"/>
          </w:tcPr>
          <w:p w14:paraId="61088CE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名称</w:t>
            </w:r>
          </w:p>
        </w:tc>
        <w:tc>
          <w:tcPr>
            <w:tcW w:w="1072" w:type="dxa"/>
            <w:vMerge w:val="restart"/>
            <w:tcBorders>
              <w:top w:val="single" w:color="auto" w:sz="4" w:space="0"/>
              <w:left w:val="single" w:color="auto" w:sz="4" w:space="0"/>
              <w:bottom w:val="single" w:color="auto" w:sz="4" w:space="0"/>
              <w:right w:val="single" w:color="auto" w:sz="4" w:space="0"/>
            </w:tcBorders>
            <w:noWrap w:val="0"/>
            <w:vAlign w:val="center"/>
          </w:tcPr>
          <w:p w14:paraId="7F53C3E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型号</w:t>
            </w:r>
          </w:p>
        </w:tc>
        <w:tc>
          <w:tcPr>
            <w:tcW w:w="1072" w:type="dxa"/>
            <w:vMerge w:val="restart"/>
            <w:tcBorders>
              <w:top w:val="single" w:color="auto" w:sz="4" w:space="0"/>
              <w:left w:val="single" w:color="auto" w:sz="4" w:space="0"/>
              <w:bottom w:val="single" w:color="auto" w:sz="4" w:space="0"/>
              <w:right w:val="single" w:color="auto" w:sz="4" w:space="0"/>
            </w:tcBorders>
            <w:noWrap w:val="0"/>
            <w:vAlign w:val="center"/>
          </w:tcPr>
          <w:p w14:paraId="0A63115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数量</w:t>
            </w:r>
          </w:p>
        </w:tc>
        <w:tc>
          <w:tcPr>
            <w:tcW w:w="1054" w:type="dxa"/>
            <w:vMerge w:val="restart"/>
            <w:tcBorders>
              <w:top w:val="single" w:color="auto" w:sz="4" w:space="0"/>
              <w:left w:val="single" w:color="auto" w:sz="4" w:space="0"/>
              <w:bottom w:val="single" w:color="auto" w:sz="4" w:space="0"/>
              <w:right w:val="single" w:color="auto" w:sz="4" w:space="0"/>
            </w:tcBorders>
            <w:noWrap w:val="0"/>
            <w:vAlign w:val="center"/>
          </w:tcPr>
          <w:p w14:paraId="33985738">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单价</w:t>
            </w:r>
          </w:p>
        </w:tc>
        <w:tc>
          <w:tcPr>
            <w:tcW w:w="995" w:type="dxa"/>
            <w:vMerge w:val="restart"/>
            <w:tcBorders>
              <w:top w:val="single" w:color="auto" w:sz="4" w:space="0"/>
              <w:left w:val="single" w:color="auto" w:sz="4" w:space="0"/>
              <w:bottom w:val="single" w:color="auto" w:sz="4" w:space="0"/>
              <w:right w:val="single" w:color="auto" w:sz="4" w:space="0"/>
            </w:tcBorders>
            <w:noWrap w:val="0"/>
            <w:vAlign w:val="center"/>
          </w:tcPr>
          <w:p w14:paraId="4E54429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金额</w:t>
            </w:r>
          </w:p>
        </w:tc>
        <w:tc>
          <w:tcPr>
            <w:tcW w:w="1374" w:type="dxa"/>
            <w:vMerge w:val="restart"/>
            <w:tcBorders>
              <w:top w:val="single" w:color="auto" w:sz="4" w:space="0"/>
              <w:left w:val="single" w:color="auto" w:sz="4" w:space="0"/>
              <w:bottom w:val="single" w:color="auto" w:sz="4" w:space="0"/>
              <w:right w:val="single" w:color="auto" w:sz="4" w:space="0"/>
            </w:tcBorders>
            <w:noWrap w:val="0"/>
            <w:vAlign w:val="center"/>
          </w:tcPr>
          <w:p w14:paraId="17B88C2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关联</w:t>
            </w:r>
          </w:p>
          <w:p w14:paraId="76BE835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票据号</w:t>
            </w:r>
          </w:p>
        </w:tc>
        <w:tc>
          <w:tcPr>
            <w:tcW w:w="830" w:type="dxa"/>
            <w:vMerge w:val="restart"/>
            <w:tcBorders>
              <w:top w:val="single" w:color="auto" w:sz="4" w:space="0"/>
              <w:left w:val="single" w:color="auto" w:sz="4" w:space="0"/>
              <w:bottom w:val="single" w:color="auto" w:sz="4" w:space="0"/>
              <w:right w:val="single" w:color="auto" w:sz="4" w:space="0"/>
            </w:tcBorders>
            <w:noWrap w:val="0"/>
            <w:vAlign w:val="center"/>
          </w:tcPr>
          <w:p w14:paraId="09EC451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用途</w:t>
            </w:r>
          </w:p>
        </w:tc>
        <w:tc>
          <w:tcPr>
            <w:tcW w:w="4327" w:type="dxa"/>
            <w:gridSpan w:val="4"/>
            <w:tcBorders>
              <w:top w:val="single" w:color="auto" w:sz="4" w:space="0"/>
              <w:left w:val="single" w:color="auto" w:sz="4" w:space="0"/>
              <w:bottom w:val="single" w:color="auto" w:sz="4" w:space="0"/>
              <w:right w:val="single" w:color="auto" w:sz="4" w:space="0"/>
            </w:tcBorders>
            <w:noWrap w:val="0"/>
            <w:vAlign w:val="center"/>
          </w:tcPr>
          <w:p w14:paraId="177DE98A">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专家意见</w:t>
            </w:r>
          </w:p>
        </w:tc>
      </w:tr>
      <w:tr w14:paraId="63BB6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188" w:type="dxa"/>
            <w:vMerge w:val="continue"/>
            <w:tcBorders>
              <w:top w:val="single" w:color="auto" w:sz="4" w:space="0"/>
              <w:left w:val="single" w:color="auto" w:sz="4" w:space="0"/>
              <w:bottom w:val="single" w:color="auto" w:sz="4" w:space="0"/>
              <w:right w:val="single" w:color="auto" w:sz="4" w:space="0"/>
            </w:tcBorders>
            <w:noWrap w:val="0"/>
            <w:vAlign w:val="center"/>
          </w:tcPr>
          <w:p w14:paraId="29CCCD35">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vMerge w:val="continue"/>
            <w:tcBorders>
              <w:top w:val="single" w:color="auto" w:sz="4" w:space="0"/>
              <w:left w:val="single" w:color="auto" w:sz="4" w:space="0"/>
              <w:bottom w:val="single" w:color="auto" w:sz="4" w:space="0"/>
              <w:right w:val="single" w:color="auto" w:sz="4" w:space="0"/>
            </w:tcBorders>
            <w:noWrap w:val="0"/>
            <w:vAlign w:val="center"/>
          </w:tcPr>
          <w:p w14:paraId="666EEDBD">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110" w:type="dxa"/>
            <w:vMerge w:val="continue"/>
            <w:tcBorders>
              <w:top w:val="single" w:color="auto" w:sz="4" w:space="0"/>
              <w:left w:val="single" w:color="auto" w:sz="4" w:space="0"/>
              <w:bottom w:val="single" w:color="auto" w:sz="4" w:space="0"/>
              <w:right w:val="single" w:color="auto" w:sz="4" w:space="0"/>
            </w:tcBorders>
            <w:noWrap w:val="0"/>
            <w:vAlign w:val="center"/>
          </w:tcPr>
          <w:p w14:paraId="01BF50C9">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vMerge w:val="continue"/>
            <w:tcBorders>
              <w:top w:val="single" w:color="auto" w:sz="4" w:space="0"/>
              <w:left w:val="single" w:color="auto" w:sz="4" w:space="0"/>
              <w:bottom w:val="single" w:color="auto" w:sz="4" w:space="0"/>
              <w:right w:val="single" w:color="auto" w:sz="4" w:space="0"/>
            </w:tcBorders>
            <w:noWrap w:val="0"/>
            <w:vAlign w:val="center"/>
          </w:tcPr>
          <w:p w14:paraId="20DBAD4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vMerge w:val="continue"/>
            <w:tcBorders>
              <w:top w:val="single" w:color="auto" w:sz="4" w:space="0"/>
              <w:left w:val="single" w:color="auto" w:sz="4" w:space="0"/>
              <w:bottom w:val="single" w:color="auto" w:sz="4" w:space="0"/>
              <w:right w:val="single" w:color="auto" w:sz="4" w:space="0"/>
            </w:tcBorders>
            <w:noWrap w:val="0"/>
            <w:vAlign w:val="center"/>
          </w:tcPr>
          <w:p w14:paraId="1659CA8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54" w:type="dxa"/>
            <w:vMerge w:val="continue"/>
            <w:tcBorders>
              <w:top w:val="single" w:color="auto" w:sz="4" w:space="0"/>
              <w:left w:val="single" w:color="auto" w:sz="4" w:space="0"/>
              <w:bottom w:val="single" w:color="auto" w:sz="4" w:space="0"/>
              <w:right w:val="single" w:color="auto" w:sz="4" w:space="0"/>
            </w:tcBorders>
            <w:noWrap w:val="0"/>
            <w:vAlign w:val="center"/>
          </w:tcPr>
          <w:p w14:paraId="43124B13">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995" w:type="dxa"/>
            <w:vMerge w:val="continue"/>
            <w:tcBorders>
              <w:top w:val="single" w:color="auto" w:sz="4" w:space="0"/>
              <w:left w:val="single" w:color="auto" w:sz="4" w:space="0"/>
              <w:bottom w:val="single" w:color="auto" w:sz="4" w:space="0"/>
              <w:right w:val="single" w:color="auto" w:sz="4" w:space="0"/>
            </w:tcBorders>
            <w:noWrap w:val="0"/>
            <w:vAlign w:val="center"/>
          </w:tcPr>
          <w:p w14:paraId="37487B0D">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374" w:type="dxa"/>
            <w:vMerge w:val="continue"/>
            <w:tcBorders>
              <w:top w:val="single" w:color="auto" w:sz="4" w:space="0"/>
              <w:left w:val="single" w:color="auto" w:sz="4" w:space="0"/>
              <w:bottom w:val="single" w:color="auto" w:sz="4" w:space="0"/>
              <w:right w:val="single" w:color="auto" w:sz="4" w:space="0"/>
            </w:tcBorders>
            <w:noWrap w:val="0"/>
            <w:vAlign w:val="center"/>
          </w:tcPr>
          <w:p w14:paraId="78068EA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830" w:type="dxa"/>
            <w:vMerge w:val="continue"/>
            <w:tcBorders>
              <w:top w:val="single" w:color="auto" w:sz="4" w:space="0"/>
              <w:left w:val="single" w:color="auto" w:sz="4" w:space="0"/>
              <w:bottom w:val="single" w:color="auto" w:sz="4" w:space="0"/>
              <w:right w:val="single" w:color="auto" w:sz="4" w:space="0"/>
            </w:tcBorders>
            <w:noWrap w:val="0"/>
            <w:vAlign w:val="center"/>
          </w:tcPr>
          <w:p w14:paraId="07F81A8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center"/>
          </w:tcPr>
          <w:p w14:paraId="3EC548A0">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相关</w:t>
            </w:r>
          </w:p>
        </w:tc>
        <w:tc>
          <w:tcPr>
            <w:tcW w:w="785" w:type="dxa"/>
            <w:tcBorders>
              <w:top w:val="single" w:color="auto" w:sz="4" w:space="0"/>
              <w:left w:val="single" w:color="auto" w:sz="4" w:space="0"/>
              <w:bottom w:val="single" w:color="auto" w:sz="4" w:space="0"/>
              <w:right w:val="single" w:color="auto" w:sz="4" w:space="0"/>
            </w:tcBorders>
            <w:noWrap w:val="0"/>
            <w:vAlign w:val="center"/>
          </w:tcPr>
          <w:p w14:paraId="0553679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部分</w:t>
            </w:r>
          </w:p>
          <w:p w14:paraId="12A2A727">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相关</w:t>
            </w:r>
          </w:p>
        </w:tc>
        <w:tc>
          <w:tcPr>
            <w:tcW w:w="1219" w:type="dxa"/>
            <w:tcBorders>
              <w:top w:val="single" w:color="auto" w:sz="4" w:space="0"/>
              <w:left w:val="single" w:color="auto" w:sz="4" w:space="0"/>
              <w:bottom w:val="single" w:color="auto" w:sz="4" w:space="0"/>
              <w:right w:val="single" w:color="auto" w:sz="4" w:space="0"/>
            </w:tcBorders>
            <w:noWrap w:val="0"/>
            <w:vAlign w:val="center"/>
          </w:tcPr>
          <w:p w14:paraId="3328C8DF">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不相关</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31FD3D6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部分相关的</w:t>
            </w:r>
          </w:p>
          <w:p w14:paraId="67D98CD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核定金额</w:t>
            </w:r>
          </w:p>
        </w:tc>
      </w:tr>
      <w:tr w14:paraId="678CE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188" w:type="dxa"/>
            <w:tcBorders>
              <w:top w:val="single" w:color="auto" w:sz="4" w:space="0"/>
              <w:left w:val="single" w:color="auto" w:sz="4" w:space="0"/>
              <w:bottom w:val="single" w:color="auto" w:sz="4" w:space="0"/>
              <w:right w:val="single" w:color="auto" w:sz="4" w:space="0"/>
            </w:tcBorders>
            <w:noWrap w:val="0"/>
            <w:vAlign w:val="center"/>
          </w:tcPr>
          <w:p w14:paraId="1DD8CFB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1</w:t>
            </w:r>
          </w:p>
        </w:tc>
        <w:tc>
          <w:tcPr>
            <w:tcW w:w="1072" w:type="dxa"/>
            <w:tcBorders>
              <w:top w:val="single" w:color="auto" w:sz="4" w:space="0"/>
              <w:left w:val="single" w:color="auto" w:sz="4" w:space="0"/>
              <w:right w:val="single" w:color="auto" w:sz="4" w:space="0"/>
            </w:tcBorders>
            <w:noWrap w:val="0"/>
            <w:vAlign w:val="center"/>
          </w:tcPr>
          <w:p w14:paraId="73C6C3D0">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t>设备</w:t>
            </w:r>
          </w:p>
          <w:p w14:paraId="371E595F">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t>购置</w:t>
            </w:r>
          </w:p>
        </w:tc>
        <w:tc>
          <w:tcPr>
            <w:tcW w:w="1110" w:type="dxa"/>
            <w:tcBorders>
              <w:top w:val="single" w:color="auto" w:sz="4" w:space="0"/>
              <w:left w:val="single" w:color="auto" w:sz="4" w:space="0"/>
              <w:bottom w:val="single" w:color="auto" w:sz="4" w:space="0"/>
              <w:right w:val="single" w:color="auto" w:sz="4" w:space="0"/>
            </w:tcBorders>
            <w:noWrap w:val="0"/>
            <w:vAlign w:val="top"/>
          </w:tcPr>
          <w:p w14:paraId="3CFD532B">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tcBorders>
              <w:top w:val="single" w:color="auto" w:sz="4" w:space="0"/>
              <w:left w:val="single" w:color="auto" w:sz="4" w:space="0"/>
              <w:bottom w:val="single" w:color="auto" w:sz="4" w:space="0"/>
              <w:right w:val="single" w:color="auto" w:sz="4" w:space="0"/>
            </w:tcBorders>
            <w:noWrap w:val="0"/>
            <w:vAlign w:val="top"/>
          </w:tcPr>
          <w:p w14:paraId="70C33B3A">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tcBorders>
              <w:top w:val="single" w:color="auto" w:sz="4" w:space="0"/>
              <w:left w:val="single" w:color="auto" w:sz="4" w:space="0"/>
              <w:bottom w:val="single" w:color="auto" w:sz="4" w:space="0"/>
              <w:right w:val="single" w:color="auto" w:sz="4" w:space="0"/>
            </w:tcBorders>
            <w:noWrap w:val="0"/>
            <w:vAlign w:val="top"/>
          </w:tcPr>
          <w:p w14:paraId="64686573">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54" w:type="dxa"/>
            <w:tcBorders>
              <w:top w:val="single" w:color="auto" w:sz="4" w:space="0"/>
              <w:left w:val="single" w:color="auto" w:sz="4" w:space="0"/>
              <w:bottom w:val="single" w:color="auto" w:sz="4" w:space="0"/>
              <w:right w:val="single" w:color="auto" w:sz="4" w:space="0"/>
            </w:tcBorders>
            <w:noWrap w:val="0"/>
            <w:vAlign w:val="top"/>
          </w:tcPr>
          <w:p w14:paraId="50C5AB62">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995" w:type="dxa"/>
            <w:tcBorders>
              <w:top w:val="single" w:color="auto" w:sz="4" w:space="0"/>
              <w:left w:val="single" w:color="auto" w:sz="4" w:space="0"/>
              <w:bottom w:val="single" w:color="auto" w:sz="4" w:space="0"/>
              <w:right w:val="single" w:color="auto" w:sz="4" w:space="0"/>
            </w:tcBorders>
            <w:noWrap w:val="0"/>
            <w:vAlign w:val="top"/>
          </w:tcPr>
          <w:p w14:paraId="0C97C77C">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374" w:type="dxa"/>
            <w:tcBorders>
              <w:top w:val="single" w:color="auto" w:sz="4" w:space="0"/>
              <w:left w:val="single" w:color="auto" w:sz="4" w:space="0"/>
              <w:bottom w:val="single" w:color="auto" w:sz="4" w:space="0"/>
              <w:right w:val="single" w:color="auto" w:sz="4" w:space="0"/>
            </w:tcBorders>
            <w:noWrap w:val="0"/>
            <w:vAlign w:val="top"/>
          </w:tcPr>
          <w:p w14:paraId="5CCA6157">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830" w:type="dxa"/>
            <w:tcBorders>
              <w:top w:val="single" w:color="auto" w:sz="4" w:space="0"/>
              <w:left w:val="single" w:color="auto" w:sz="4" w:space="0"/>
              <w:bottom w:val="single" w:color="auto" w:sz="4" w:space="0"/>
              <w:right w:val="single" w:color="auto" w:sz="4" w:space="0"/>
            </w:tcBorders>
            <w:noWrap w:val="0"/>
            <w:vAlign w:val="top"/>
          </w:tcPr>
          <w:p w14:paraId="289D2590">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top"/>
          </w:tcPr>
          <w:p w14:paraId="51B3CC6B">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top"/>
          </w:tcPr>
          <w:p w14:paraId="54ED12D1">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219" w:type="dxa"/>
            <w:tcBorders>
              <w:top w:val="single" w:color="auto" w:sz="4" w:space="0"/>
              <w:left w:val="single" w:color="auto" w:sz="4" w:space="0"/>
              <w:bottom w:val="single" w:color="auto" w:sz="4" w:space="0"/>
              <w:right w:val="single" w:color="auto" w:sz="4" w:space="0"/>
            </w:tcBorders>
            <w:noWrap w:val="0"/>
            <w:vAlign w:val="top"/>
          </w:tcPr>
          <w:p w14:paraId="1924A3AC">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538" w:type="dxa"/>
            <w:tcBorders>
              <w:top w:val="single" w:color="auto" w:sz="4" w:space="0"/>
              <w:left w:val="single" w:color="auto" w:sz="4" w:space="0"/>
              <w:bottom w:val="single" w:color="auto" w:sz="4" w:space="0"/>
              <w:right w:val="single" w:color="auto" w:sz="4" w:space="0"/>
            </w:tcBorders>
            <w:noWrap w:val="0"/>
            <w:vAlign w:val="top"/>
          </w:tcPr>
          <w:p w14:paraId="5B2A0C95">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r>
      <w:tr w14:paraId="0B080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188" w:type="dxa"/>
            <w:tcBorders>
              <w:top w:val="single" w:color="auto" w:sz="4" w:space="0"/>
              <w:left w:val="single" w:color="auto" w:sz="4" w:space="0"/>
              <w:bottom w:val="single" w:color="auto" w:sz="4" w:space="0"/>
              <w:right w:val="single" w:color="auto" w:sz="4" w:space="0"/>
            </w:tcBorders>
            <w:noWrap w:val="0"/>
            <w:vAlign w:val="center"/>
          </w:tcPr>
          <w:p w14:paraId="18A9417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cs="Times New Roman"/>
                <w:strike w:val="0"/>
                <w:color w:val="000000" w:themeColor="text1"/>
                <w:sz w:val="24"/>
                <w:highlight w:val="none"/>
                <w:lang w:val="en-US" w:eastAsia="zh-CN"/>
                <w14:textFill>
                  <w14:solidFill>
                    <w14:schemeClr w14:val="tx1"/>
                  </w14:solidFill>
                </w14:textFill>
              </w:rPr>
              <w:t>2</w:t>
            </w:r>
          </w:p>
        </w:tc>
        <w:tc>
          <w:tcPr>
            <w:tcW w:w="1072" w:type="dxa"/>
            <w:tcBorders>
              <w:top w:val="single" w:color="auto" w:sz="4" w:space="0"/>
              <w:left w:val="single" w:color="auto" w:sz="4" w:space="0"/>
              <w:bottom w:val="single" w:color="auto" w:sz="4" w:space="0"/>
              <w:right w:val="single" w:color="auto" w:sz="4" w:space="0"/>
            </w:tcBorders>
            <w:noWrap w:val="0"/>
            <w:vAlign w:val="center"/>
          </w:tcPr>
          <w:p w14:paraId="0B47EAD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t>运营</w:t>
            </w:r>
          </w:p>
          <w:p w14:paraId="7D62FCFA">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t>维护</w:t>
            </w:r>
          </w:p>
        </w:tc>
        <w:tc>
          <w:tcPr>
            <w:tcW w:w="1110" w:type="dxa"/>
            <w:tcBorders>
              <w:top w:val="single" w:color="auto" w:sz="4" w:space="0"/>
              <w:left w:val="single" w:color="auto" w:sz="4" w:space="0"/>
              <w:bottom w:val="single" w:color="auto" w:sz="4" w:space="0"/>
              <w:right w:val="single" w:color="auto" w:sz="4" w:space="0"/>
            </w:tcBorders>
            <w:noWrap w:val="0"/>
            <w:vAlign w:val="top"/>
          </w:tcPr>
          <w:p w14:paraId="2A41EAE5">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tcBorders>
              <w:top w:val="single" w:color="auto" w:sz="4" w:space="0"/>
              <w:left w:val="single" w:color="auto" w:sz="4" w:space="0"/>
              <w:bottom w:val="single" w:color="auto" w:sz="4" w:space="0"/>
              <w:right w:val="single" w:color="auto" w:sz="4" w:space="0"/>
            </w:tcBorders>
            <w:noWrap w:val="0"/>
            <w:vAlign w:val="top"/>
          </w:tcPr>
          <w:p w14:paraId="7696087A">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tcBorders>
              <w:top w:val="single" w:color="auto" w:sz="4" w:space="0"/>
              <w:left w:val="single" w:color="auto" w:sz="4" w:space="0"/>
              <w:bottom w:val="single" w:color="auto" w:sz="4" w:space="0"/>
              <w:right w:val="single" w:color="auto" w:sz="4" w:space="0"/>
            </w:tcBorders>
            <w:noWrap w:val="0"/>
            <w:vAlign w:val="top"/>
          </w:tcPr>
          <w:p w14:paraId="236C6994">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54" w:type="dxa"/>
            <w:tcBorders>
              <w:top w:val="single" w:color="auto" w:sz="4" w:space="0"/>
              <w:left w:val="single" w:color="auto" w:sz="4" w:space="0"/>
              <w:bottom w:val="single" w:color="auto" w:sz="4" w:space="0"/>
              <w:right w:val="single" w:color="auto" w:sz="4" w:space="0"/>
            </w:tcBorders>
            <w:noWrap w:val="0"/>
            <w:vAlign w:val="top"/>
          </w:tcPr>
          <w:p w14:paraId="6188F332">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995" w:type="dxa"/>
            <w:tcBorders>
              <w:top w:val="single" w:color="auto" w:sz="4" w:space="0"/>
              <w:left w:val="single" w:color="auto" w:sz="4" w:space="0"/>
              <w:bottom w:val="single" w:color="auto" w:sz="4" w:space="0"/>
              <w:right w:val="single" w:color="auto" w:sz="4" w:space="0"/>
            </w:tcBorders>
            <w:noWrap w:val="0"/>
            <w:vAlign w:val="top"/>
          </w:tcPr>
          <w:p w14:paraId="73C5DC13">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374" w:type="dxa"/>
            <w:tcBorders>
              <w:top w:val="single" w:color="auto" w:sz="4" w:space="0"/>
              <w:left w:val="single" w:color="auto" w:sz="4" w:space="0"/>
              <w:bottom w:val="single" w:color="auto" w:sz="4" w:space="0"/>
              <w:right w:val="single" w:color="auto" w:sz="4" w:space="0"/>
            </w:tcBorders>
            <w:noWrap w:val="0"/>
            <w:vAlign w:val="top"/>
          </w:tcPr>
          <w:p w14:paraId="5A0E88BB">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830" w:type="dxa"/>
            <w:tcBorders>
              <w:top w:val="single" w:color="auto" w:sz="4" w:space="0"/>
              <w:left w:val="single" w:color="auto" w:sz="4" w:space="0"/>
              <w:bottom w:val="single" w:color="auto" w:sz="4" w:space="0"/>
              <w:right w:val="single" w:color="auto" w:sz="4" w:space="0"/>
            </w:tcBorders>
            <w:noWrap w:val="0"/>
            <w:vAlign w:val="top"/>
          </w:tcPr>
          <w:p w14:paraId="779751BC">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top"/>
          </w:tcPr>
          <w:p w14:paraId="57B7626B">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top"/>
          </w:tcPr>
          <w:p w14:paraId="41554778">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219" w:type="dxa"/>
            <w:tcBorders>
              <w:top w:val="single" w:color="auto" w:sz="4" w:space="0"/>
              <w:left w:val="single" w:color="auto" w:sz="4" w:space="0"/>
              <w:bottom w:val="single" w:color="auto" w:sz="4" w:space="0"/>
              <w:right w:val="single" w:color="auto" w:sz="4" w:space="0"/>
            </w:tcBorders>
            <w:noWrap w:val="0"/>
            <w:vAlign w:val="top"/>
          </w:tcPr>
          <w:p w14:paraId="1F735F94">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538" w:type="dxa"/>
            <w:tcBorders>
              <w:top w:val="single" w:color="auto" w:sz="4" w:space="0"/>
              <w:left w:val="single" w:color="auto" w:sz="4" w:space="0"/>
              <w:bottom w:val="single" w:color="auto" w:sz="4" w:space="0"/>
              <w:right w:val="single" w:color="auto" w:sz="4" w:space="0"/>
            </w:tcBorders>
            <w:noWrap w:val="0"/>
            <w:vAlign w:val="top"/>
          </w:tcPr>
          <w:p w14:paraId="6FD7E89C">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r>
      <w:tr w14:paraId="00600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188" w:type="dxa"/>
            <w:tcBorders>
              <w:top w:val="single" w:color="auto" w:sz="4" w:space="0"/>
              <w:left w:val="single" w:color="auto" w:sz="4" w:space="0"/>
              <w:bottom w:val="single" w:color="auto" w:sz="4" w:space="0"/>
              <w:right w:val="single" w:color="auto" w:sz="4" w:space="0"/>
            </w:tcBorders>
            <w:noWrap w:val="0"/>
            <w:vAlign w:val="center"/>
          </w:tcPr>
          <w:p w14:paraId="6EFFBD6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3</w:t>
            </w:r>
          </w:p>
        </w:tc>
        <w:tc>
          <w:tcPr>
            <w:tcW w:w="1072" w:type="dxa"/>
            <w:tcBorders>
              <w:top w:val="single" w:color="auto" w:sz="4" w:space="0"/>
              <w:left w:val="single" w:color="auto" w:sz="4" w:space="0"/>
              <w:right w:val="single" w:color="auto" w:sz="4" w:space="0"/>
            </w:tcBorders>
            <w:noWrap w:val="0"/>
            <w:vAlign w:val="center"/>
          </w:tcPr>
          <w:p w14:paraId="6E5411D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开展促进活动</w:t>
            </w:r>
          </w:p>
        </w:tc>
        <w:tc>
          <w:tcPr>
            <w:tcW w:w="1110" w:type="dxa"/>
            <w:tcBorders>
              <w:top w:val="single" w:color="auto" w:sz="4" w:space="0"/>
              <w:left w:val="single" w:color="auto" w:sz="4" w:space="0"/>
              <w:bottom w:val="single" w:color="auto" w:sz="4" w:space="0"/>
              <w:right w:val="single" w:color="auto" w:sz="4" w:space="0"/>
            </w:tcBorders>
            <w:noWrap w:val="0"/>
            <w:vAlign w:val="top"/>
          </w:tcPr>
          <w:p w14:paraId="233386B1">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tcBorders>
              <w:top w:val="single" w:color="auto" w:sz="4" w:space="0"/>
              <w:left w:val="single" w:color="auto" w:sz="4" w:space="0"/>
              <w:bottom w:val="single" w:color="auto" w:sz="4" w:space="0"/>
              <w:right w:val="single" w:color="auto" w:sz="4" w:space="0"/>
            </w:tcBorders>
            <w:noWrap w:val="0"/>
            <w:vAlign w:val="top"/>
          </w:tcPr>
          <w:p w14:paraId="4A137F03">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tcBorders>
              <w:top w:val="single" w:color="auto" w:sz="4" w:space="0"/>
              <w:left w:val="single" w:color="auto" w:sz="4" w:space="0"/>
              <w:bottom w:val="single" w:color="auto" w:sz="4" w:space="0"/>
              <w:right w:val="single" w:color="auto" w:sz="4" w:space="0"/>
            </w:tcBorders>
            <w:noWrap w:val="0"/>
            <w:vAlign w:val="top"/>
          </w:tcPr>
          <w:p w14:paraId="198CA1A3">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54" w:type="dxa"/>
            <w:tcBorders>
              <w:top w:val="single" w:color="auto" w:sz="4" w:space="0"/>
              <w:left w:val="single" w:color="auto" w:sz="4" w:space="0"/>
              <w:bottom w:val="single" w:color="auto" w:sz="4" w:space="0"/>
              <w:right w:val="single" w:color="auto" w:sz="4" w:space="0"/>
            </w:tcBorders>
            <w:noWrap w:val="0"/>
            <w:vAlign w:val="top"/>
          </w:tcPr>
          <w:p w14:paraId="5E11B854">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995" w:type="dxa"/>
            <w:tcBorders>
              <w:top w:val="single" w:color="auto" w:sz="4" w:space="0"/>
              <w:left w:val="single" w:color="auto" w:sz="4" w:space="0"/>
              <w:bottom w:val="single" w:color="auto" w:sz="4" w:space="0"/>
              <w:right w:val="single" w:color="auto" w:sz="4" w:space="0"/>
            </w:tcBorders>
            <w:noWrap w:val="0"/>
            <w:vAlign w:val="top"/>
          </w:tcPr>
          <w:p w14:paraId="4646C7C9">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374" w:type="dxa"/>
            <w:tcBorders>
              <w:top w:val="single" w:color="auto" w:sz="4" w:space="0"/>
              <w:left w:val="single" w:color="auto" w:sz="4" w:space="0"/>
              <w:bottom w:val="single" w:color="auto" w:sz="4" w:space="0"/>
              <w:right w:val="single" w:color="auto" w:sz="4" w:space="0"/>
            </w:tcBorders>
            <w:noWrap w:val="0"/>
            <w:vAlign w:val="top"/>
          </w:tcPr>
          <w:p w14:paraId="6B2DAAE3">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830" w:type="dxa"/>
            <w:tcBorders>
              <w:top w:val="single" w:color="auto" w:sz="4" w:space="0"/>
              <w:left w:val="single" w:color="auto" w:sz="4" w:space="0"/>
              <w:bottom w:val="single" w:color="auto" w:sz="4" w:space="0"/>
              <w:right w:val="single" w:color="auto" w:sz="4" w:space="0"/>
            </w:tcBorders>
            <w:noWrap w:val="0"/>
            <w:vAlign w:val="top"/>
          </w:tcPr>
          <w:p w14:paraId="0A39448F">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top"/>
          </w:tcPr>
          <w:p w14:paraId="3ADF9784">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top"/>
          </w:tcPr>
          <w:p w14:paraId="75CE5A29">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219" w:type="dxa"/>
            <w:tcBorders>
              <w:top w:val="single" w:color="auto" w:sz="4" w:space="0"/>
              <w:left w:val="single" w:color="auto" w:sz="4" w:space="0"/>
              <w:bottom w:val="single" w:color="auto" w:sz="4" w:space="0"/>
              <w:right w:val="single" w:color="auto" w:sz="4" w:space="0"/>
            </w:tcBorders>
            <w:noWrap w:val="0"/>
            <w:vAlign w:val="top"/>
          </w:tcPr>
          <w:p w14:paraId="20110BFF">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538" w:type="dxa"/>
            <w:tcBorders>
              <w:top w:val="single" w:color="auto" w:sz="4" w:space="0"/>
              <w:left w:val="single" w:color="auto" w:sz="4" w:space="0"/>
              <w:bottom w:val="single" w:color="auto" w:sz="4" w:space="0"/>
              <w:right w:val="single" w:color="auto" w:sz="4" w:space="0"/>
            </w:tcBorders>
            <w:noWrap w:val="0"/>
            <w:vAlign w:val="top"/>
          </w:tcPr>
          <w:p w14:paraId="0EA370C1">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r>
      <w:tr w14:paraId="072B3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188" w:type="dxa"/>
            <w:tcBorders>
              <w:top w:val="single" w:color="auto" w:sz="4" w:space="0"/>
              <w:left w:val="single" w:color="auto" w:sz="4" w:space="0"/>
              <w:bottom w:val="single" w:color="auto" w:sz="4" w:space="0"/>
              <w:right w:val="single" w:color="auto" w:sz="4" w:space="0"/>
            </w:tcBorders>
            <w:noWrap w:val="0"/>
            <w:vAlign w:val="center"/>
          </w:tcPr>
          <w:p w14:paraId="4C922F41">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lang w:val="en-US" w:eastAsia="zh-CN"/>
                <w14:textFill>
                  <w14:solidFill>
                    <w14:schemeClr w14:val="tx1"/>
                  </w14:solidFill>
                </w14:textFill>
              </w:rPr>
            </w:pPr>
            <w:r>
              <w:rPr>
                <w:rFonts w:hint="default" w:ascii="Times New Roman" w:hAnsi="Times New Roman" w:cs="Times New Roman"/>
                <w:strike w:val="0"/>
                <w:color w:val="000000" w:themeColor="text1"/>
                <w:sz w:val="24"/>
                <w:highlight w:val="none"/>
                <w:lang w:val="en-US" w:eastAsia="zh-CN"/>
                <w14:textFill>
                  <w14:solidFill>
                    <w14:schemeClr w14:val="tx1"/>
                  </w14:solidFill>
                </w14:textFill>
              </w:rPr>
              <w:t>4</w:t>
            </w:r>
          </w:p>
        </w:tc>
        <w:tc>
          <w:tcPr>
            <w:tcW w:w="1072" w:type="dxa"/>
            <w:tcBorders>
              <w:left w:val="single" w:color="auto" w:sz="4" w:space="0"/>
              <w:bottom w:val="single" w:color="auto" w:sz="4" w:space="0"/>
              <w:right w:val="single" w:color="auto" w:sz="4" w:space="0"/>
            </w:tcBorders>
            <w:noWrap w:val="0"/>
            <w:vAlign w:val="center"/>
          </w:tcPr>
          <w:p w14:paraId="678EBCC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lang w:eastAsia="zh-CN"/>
                <w14:textFill>
                  <w14:solidFill>
                    <w14:schemeClr w14:val="tx1"/>
                  </w14:solidFill>
                </w14:textFill>
              </w:rPr>
              <w:t>其它</w:t>
            </w:r>
          </w:p>
        </w:tc>
        <w:tc>
          <w:tcPr>
            <w:tcW w:w="1110" w:type="dxa"/>
            <w:tcBorders>
              <w:top w:val="single" w:color="auto" w:sz="4" w:space="0"/>
              <w:left w:val="single" w:color="auto" w:sz="4" w:space="0"/>
              <w:bottom w:val="single" w:color="auto" w:sz="4" w:space="0"/>
              <w:right w:val="single" w:color="auto" w:sz="4" w:space="0"/>
            </w:tcBorders>
            <w:noWrap w:val="0"/>
            <w:vAlign w:val="top"/>
          </w:tcPr>
          <w:p w14:paraId="64273CB1">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tcBorders>
              <w:top w:val="single" w:color="auto" w:sz="4" w:space="0"/>
              <w:left w:val="single" w:color="auto" w:sz="4" w:space="0"/>
              <w:bottom w:val="single" w:color="auto" w:sz="4" w:space="0"/>
              <w:right w:val="single" w:color="auto" w:sz="4" w:space="0"/>
            </w:tcBorders>
            <w:noWrap w:val="0"/>
            <w:vAlign w:val="top"/>
          </w:tcPr>
          <w:p w14:paraId="5D8EB301">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tcBorders>
              <w:top w:val="single" w:color="auto" w:sz="4" w:space="0"/>
              <w:left w:val="single" w:color="auto" w:sz="4" w:space="0"/>
              <w:bottom w:val="single" w:color="auto" w:sz="4" w:space="0"/>
              <w:right w:val="single" w:color="auto" w:sz="4" w:space="0"/>
            </w:tcBorders>
            <w:noWrap w:val="0"/>
            <w:vAlign w:val="top"/>
          </w:tcPr>
          <w:p w14:paraId="06755AE2">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54" w:type="dxa"/>
            <w:tcBorders>
              <w:top w:val="single" w:color="auto" w:sz="4" w:space="0"/>
              <w:left w:val="single" w:color="auto" w:sz="4" w:space="0"/>
              <w:bottom w:val="single" w:color="auto" w:sz="4" w:space="0"/>
              <w:right w:val="single" w:color="auto" w:sz="4" w:space="0"/>
            </w:tcBorders>
            <w:noWrap w:val="0"/>
            <w:vAlign w:val="top"/>
          </w:tcPr>
          <w:p w14:paraId="53383389">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995" w:type="dxa"/>
            <w:tcBorders>
              <w:top w:val="single" w:color="auto" w:sz="4" w:space="0"/>
              <w:left w:val="single" w:color="auto" w:sz="4" w:space="0"/>
              <w:bottom w:val="single" w:color="auto" w:sz="4" w:space="0"/>
              <w:right w:val="single" w:color="auto" w:sz="4" w:space="0"/>
            </w:tcBorders>
            <w:noWrap w:val="0"/>
            <w:vAlign w:val="top"/>
          </w:tcPr>
          <w:p w14:paraId="4D16CC7A">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374" w:type="dxa"/>
            <w:tcBorders>
              <w:top w:val="single" w:color="auto" w:sz="4" w:space="0"/>
              <w:left w:val="single" w:color="auto" w:sz="4" w:space="0"/>
              <w:bottom w:val="single" w:color="auto" w:sz="4" w:space="0"/>
              <w:right w:val="single" w:color="auto" w:sz="4" w:space="0"/>
            </w:tcBorders>
            <w:noWrap w:val="0"/>
            <w:vAlign w:val="top"/>
          </w:tcPr>
          <w:p w14:paraId="22978B6B">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830" w:type="dxa"/>
            <w:tcBorders>
              <w:top w:val="single" w:color="auto" w:sz="4" w:space="0"/>
              <w:left w:val="single" w:color="auto" w:sz="4" w:space="0"/>
              <w:bottom w:val="single" w:color="auto" w:sz="4" w:space="0"/>
              <w:right w:val="single" w:color="auto" w:sz="4" w:space="0"/>
            </w:tcBorders>
            <w:noWrap w:val="0"/>
            <w:vAlign w:val="top"/>
          </w:tcPr>
          <w:p w14:paraId="5BC8C7E4">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top"/>
          </w:tcPr>
          <w:p w14:paraId="0695F85C">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top"/>
          </w:tcPr>
          <w:p w14:paraId="350BE5D0">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219" w:type="dxa"/>
            <w:tcBorders>
              <w:top w:val="single" w:color="auto" w:sz="4" w:space="0"/>
              <w:left w:val="single" w:color="auto" w:sz="4" w:space="0"/>
              <w:bottom w:val="single" w:color="auto" w:sz="4" w:space="0"/>
              <w:right w:val="single" w:color="auto" w:sz="4" w:space="0"/>
            </w:tcBorders>
            <w:noWrap w:val="0"/>
            <w:vAlign w:val="top"/>
          </w:tcPr>
          <w:p w14:paraId="1326CA95">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538" w:type="dxa"/>
            <w:tcBorders>
              <w:top w:val="single" w:color="auto" w:sz="4" w:space="0"/>
              <w:left w:val="single" w:color="auto" w:sz="4" w:space="0"/>
              <w:bottom w:val="single" w:color="auto" w:sz="4" w:space="0"/>
              <w:right w:val="single" w:color="auto" w:sz="4" w:space="0"/>
            </w:tcBorders>
            <w:noWrap w:val="0"/>
            <w:vAlign w:val="top"/>
          </w:tcPr>
          <w:p w14:paraId="479A727F">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r>
      <w:tr w14:paraId="72A7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1188" w:type="dxa"/>
            <w:tcBorders>
              <w:top w:val="single" w:color="auto" w:sz="4" w:space="0"/>
              <w:left w:val="single" w:color="auto" w:sz="4" w:space="0"/>
              <w:bottom w:val="single" w:color="auto" w:sz="4" w:space="0"/>
              <w:right w:val="single" w:color="auto" w:sz="4" w:space="0"/>
            </w:tcBorders>
            <w:noWrap w:val="0"/>
            <w:vAlign w:val="center"/>
          </w:tcPr>
          <w:p w14:paraId="11B8339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仿宋_GB2312" w:cs="Times New Roman"/>
                <w:strike w:val="0"/>
                <w:color w:val="000000" w:themeColor="text1"/>
                <w:sz w:val="24"/>
                <w:highlight w:val="none"/>
                <w14:textFill>
                  <w14:solidFill>
                    <w14:schemeClr w14:val="tx1"/>
                  </w14:solidFill>
                </w14:textFill>
              </w:rPr>
            </w:pPr>
            <w:r>
              <w:rPr>
                <w:rFonts w:hint="default" w:ascii="Times New Roman" w:hAnsi="Times New Roman" w:eastAsia="仿宋_GB2312" w:cs="Times New Roman"/>
                <w:strike w:val="0"/>
                <w:color w:val="000000" w:themeColor="text1"/>
                <w:sz w:val="24"/>
                <w:highlight w:val="none"/>
                <w14:textFill>
                  <w14:solidFill>
                    <w14:schemeClr w14:val="tx1"/>
                  </w14:solidFill>
                </w14:textFill>
              </w:rPr>
              <w:t>合计</w:t>
            </w:r>
          </w:p>
        </w:tc>
        <w:tc>
          <w:tcPr>
            <w:tcW w:w="1072" w:type="dxa"/>
            <w:tcBorders>
              <w:top w:val="single" w:color="auto" w:sz="4" w:space="0"/>
              <w:left w:val="single" w:color="auto" w:sz="4" w:space="0"/>
              <w:bottom w:val="single" w:color="auto" w:sz="4" w:space="0"/>
              <w:right w:val="single" w:color="auto" w:sz="4" w:space="0"/>
            </w:tcBorders>
            <w:noWrap w:val="0"/>
            <w:vAlign w:val="top"/>
          </w:tcPr>
          <w:p w14:paraId="3B63B322">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5F8015BA">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tcBorders>
              <w:top w:val="single" w:color="auto" w:sz="4" w:space="0"/>
              <w:left w:val="single" w:color="auto" w:sz="4" w:space="0"/>
              <w:bottom w:val="single" w:color="auto" w:sz="4" w:space="0"/>
              <w:right w:val="single" w:color="auto" w:sz="4" w:space="0"/>
            </w:tcBorders>
            <w:noWrap w:val="0"/>
            <w:vAlign w:val="top"/>
          </w:tcPr>
          <w:p w14:paraId="2C9A5873">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72" w:type="dxa"/>
            <w:tcBorders>
              <w:top w:val="single" w:color="auto" w:sz="4" w:space="0"/>
              <w:left w:val="single" w:color="auto" w:sz="4" w:space="0"/>
              <w:bottom w:val="single" w:color="auto" w:sz="4" w:space="0"/>
              <w:right w:val="single" w:color="auto" w:sz="4" w:space="0"/>
            </w:tcBorders>
            <w:noWrap w:val="0"/>
            <w:vAlign w:val="top"/>
          </w:tcPr>
          <w:p w14:paraId="009828E4">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054" w:type="dxa"/>
            <w:tcBorders>
              <w:top w:val="single" w:color="auto" w:sz="4" w:space="0"/>
              <w:left w:val="single" w:color="auto" w:sz="4" w:space="0"/>
              <w:bottom w:val="single" w:color="auto" w:sz="4" w:space="0"/>
              <w:right w:val="single" w:color="auto" w:sz="4" w:space="0"/>
            </w:tcBorders>
            <w:noWrap w:val="0"/>
            <w:vAlign w:val="top"/>
          </w:tcPr>
          <w:p w14:paraId="222374AC">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995" w:type="dxa"/>
            <w:tcBorders>
              <w:top w:val="single" w:color="auto" w:sz="4" w:space="0"/>
              <w:left w:val="single" w:color="auto" w:sz="4" w:space="0"/>
              <w:bottom w:val="single" w:color="auto" w:sz="4" w:space="0"/>
              <w:right w:val="single" w:color="auto" w:sz="4" w:space="0"/>
            </w:tcBorders>
            <w:noWrap w:val="0"/>
            <w:vAlign w:val="top"/>
          </w:tcPr>
          <w:p w14:paraId="1737303B">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374" w:type="dxa"/>
            <w:tcBorders>
              <w:top w:val="single" w:color="auto" w:sz="4" w:space="0"/>
              <w:left w:val="single" w:color="auto" w:sz="4" w:space="0"/>
              <w:bottom w:val="single" w:color="auto" w:sz="4" w:space="0"/>
              <w:right w:val="single" w:color="auto" w:sz="4" w:space="0"/>
            </w:tcBorders>
            <w:noWrap w:val="0"/>
            <w:vAlign w:val="top"/>
          </w:tcPr>
          <w:p w14:paraId="34AC6FC1">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830" w:type="dxa"/>
            <w:tcBorders>
              <w:top w:val="single" w:color="auto" w:sz="4" w:space="0"/>
              <w:left w:val="single" w:color="auto" w:sz="4" w:space="0"/>
              <w:bottom w:val="single" w:color="auto" w:sz="4" w:space="0"/>
              <w:right w:val="single" w:color="auto" w:sz="4" w:space="0"/>
            </w:tcBorders>
            <w:noWrap w:val="0"/>
            <w:vAlign w:val="top"/>
          </w:tcPr>
          <w:p w14:paraId="7C10E355">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top"/>
          </w:tcPr>
          <w:p w14:paraId="38F9E997">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785" w:type="dxa"/>
            <w:tcBorders>
              <w:top w:val="single" w:color="auto" w:sz="4" w:space="0"/>
              <w:left w:val="single" w:color="auto" w:sz="4" w:space="0"/>
              <w:bottom w:val="single" w:color="auto" w:sz="4" w:space="0"/>
              <w:right w:val="single" w:color="auto" w:sz="4" w:space="0"/>
            </w:tcBorders>
            <w:noWrap w:val="0"/>
            <w:vAlign w:val="top"/>
          </w:tcPr>
          <w:p w14:paraId="7E4B9731">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219" w:type="dxa"/>
            <w:tcBorders>
              <w:top w:val="single" w:color="auto" w:sz="4" w:space="0"/>
              <w:left w:val="single" w:color="auto" w:sz="4" w:space="0"/>
              <w:bottom w:val="single" w:color="auto" w:sz="4" w:space="0"/>
              <w:right w:val="single" w:color="auto" w:sz="4" w:space="0"/>
            </w:tcBorders>
            <w:noWrap w:val="0"/>
            <w:vAlign w:val="top"/>
          </w:tcPr>
          <w:p w14:paraId="51F97AEC">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c>
          <w:tcPr>
            <w:tcW w:w="1538" w:type="dxa"/>
            <w:tcBorders>
              <w:top w:val="single" w:color="auto" w:sz="4" w:space="0"/>
              <w:left w:val="single" w:color="auto" w:sz="4" w:space="0"/>
              <w:bottom w:val="single" w:color="auto" w:sz="4" w:space="0"/>
              <w:right w:val="single" w:color="auto" w:sz="4" w:space="0"/>
            </w:tcBorders>
            <w:noWrap w:val="0"/>
            <w:vAlign w:val="top"/>
          </w:tcPr>
          <w:p w14:paraId="1F7F8A93">
            <w:pPr>
              <w:keepNext w:val="0"/>
              <w:keepLines w:val="0"/>
              <w:pageBreakBefore w:val="0"/>
              <w:kinsoku/>
              <w:wordWrap/>
              <w:overflowPunct/>
              <w:topLinePunct w:val="0"/>
              <w:autoSpaceDE/>
              <w:autoSpaceDN/>
              <w:bidi w:val="0"/>
              <w:spacing w:line="240" w:lineRule="auto"/>
              <w:rPr>
                <w:rFonts w:hint="default" w:ascii="Times New Roman" w:hAnsi="Times New Roman" w:eastAsia="仿宋_GB2312" w:cs="Times New Roman"/>
                <w:strike w:val="0"/>
                <w:color w:val="000000" w:themeColor="text1"/>
                <w:sz w:val="24"/>
                <w:highlight w:val="none"/>
                <w14:textFill>
                  <w14:solidFill>
                    <w14:schemeClr w14:val="tx1"/>
                  </w14:solidFill>
                </w14:textFill>
              </w:rPr>
            </w:pPr>
          </w:p>
        </w:tc>
      </w:tr>
    </w:tbl>
    <w:p w14:paraId="22F6FAD7">
      <w:pPr>
        <w:keepNext w:val="0"/>
        <w:keepLines w:val="0"/>
        <w:pageBreakBefore w:val="0"/>
        <w:kinsoku/>
        <w:wordWrap/>
        <w:overflowPunct/>
        <w:topLinePunct w:val="0"/>
        <w:autoSpaceDE/>
        <w:autoSpaceDN/>
        <w:bidi w:val="0"/>
        <w:spacing w:line="360" w:lineRule="auto"/>
        <w:rPr>
          <w:rFonts w:hint="default" w:ascii="Times New Roman" w:hAnsi="Times New Roman" w:eastAsia="仿宋_GB2312" w:cs="Times New Roman"/>
          <w:b w:val="0"/>
          <w:bCs/>
          <w:strike w:val="0"/>
          <w:color w:val="000000" w:themeColor="text1"/>
          <w:sz w:val="21"/>
          <w:szCs w:val="21"/>
          <w:highlight w:val="none"/>
          <w14:textFill>
            <w14:solidFill>
              <w14:schemeClr w14:val="tx1"/>
            </w14:solidFill>
          </w14:textFill>
        </w:rPr>
      </w:pPr>
      <w:r>
        <w:rPr>
          <w:rFonts w:hint="default" w:ascii="Times New Roman" w:hAnsi="Times New Roman" w:eastAsia="仿宋_GB2312" w:cs="Times New Roman"/>
          <w:b w:val="0"/>
          <w:bCs/>
          <w:strike w:val="0"/>
          <w:color w:val="000000" w:themeColor="text1"/>
          <w:sz w:val="21"/>
          <w:szCs w:val="21"/>
          <w:highlight w:val="none"/>
          <w14:textFill>
            <w14:solidFill>
              <w14:schemeClr w14:val="tx1"/>
            </w14:solidFill>
          </w14:textFill>
        </w:rPr>
        <w:t>注：1、相同设备放在一起统计，每个相同设备统计结束要有小计。</w:t>
      </w:r>
    </w:p>
    <w:p w14:paraId="72234F45">
      <w:pPr>
        <w:keepNext w:val="0"/>
        <w:keepLines w:val="0"/>
        <w:pageBreakBefore w:val="0"/>
        <w:kinsoku/>
        <w:wordWrap/>
        <w:overflowPunct/>
        <w:topLinePunct w:val="0"/>
        <w:autoSpaceDE/>
        <w:autoSpaceDN/>
        <w:bidi w:val="0"/>
        <w:spacing w:line="360" w:lineRule="auto"/>
        <w:rPr>
          <w:rFonts w:hint="default" w:ascii="Times New Roman" w:hAnsi="Times New Roman" w:eastAsia="仿宋_GB2312" w:cs="Times New Roman"/>
          <w:b/>
          <w:strike w:val="0"/>
          <w:color w:val="000000" w:themeColor="text1"/>
          <w:sz w:val="24"/>
          <w:szCs w:val="18"/>
          <w:highlight w:val="none"/>
          <w14:textFill>
            <w14:solidFill>
              <w14:schemeClr w14:val="tx1"/>
            </w14:solidFill>
          </w14:textFill>
        </w:rPr>
      </w:pPr>
      <w:r>
        <w:rPr>
          <w:rFonts w:hint="default" w:ascii="Times New Roman" w:hAnsi="Times New Roman" w:eastAsia="仿宋_GB2312" w:cs="Times New Roman"/>
          <w:b w:val="0"/>
          <w:bCs/>
          <w:strike w:val="0"/>
          <w:color w:val="000000" w:themeColor="text1"/>
          <w:sz w:val="21"/>
          <w:szCs w:val="21"/>
          <w:highlight w:val="none"/>
          <w14:textFill>
            <w14:solidFill>
              <w14:schemeClr w14:val="tx1"/>
            </w14:solidFill>
          </w14:textFill>
        </w:rPr>
        <w:t xml:space="preserve">    2、类别为设备购置费用和运营维护费用。</w:t>
      </w:r>
    </w:p>
    <w:p w14:paraId="019B59A2">
      <w:pPr>
        <w:keepNext w:val="0"/>
        <w:keepLines w:val="0"/>
        <w:pageBreakBefore w:val="0"/>
        <w:kinsoku/>
        <w:wordWrap/>
        <w:overflowPunct/>
        <w:topLinePunct w:val="0"/>
        <w:autoSpaceDE/>
        <w:autoSpaceDN/>
        <w:bidi w:val="0"/>
        <w:spacing w:line="360" w:lineRule="auto"/>
        <w:rPr>
          <w:rFonts w:hint="default" w:ascii="Times New Roman" w:hAnsi="Times New Roman" w:cs="Times New Roman"/>
          <w:b/>
          <w:strike w:val="0"/>
          <w:color w:val="000000" w:themeColor="text1"/>
          <w:sz w:val="24"/>
          <w:szCs w:val="18"/>
          <w:highlight w:val="none"/>
          <w14:textFill>
            <w14:solidFill>
              <w14:schemeClr w14:val="tx1"/>
            </w14:solidFill>
          </w14:textFill>
        </w:rPr>
        <w:sectPr>
          <w:footerReference r:id="rId4" w:type="default"/>
          <w:type w:val="nextColumn"/>
          <w:pgSz w:w="16838" w:h="11906" w:orient="landscape"/>
          <w:pgMar w:top="1440" w:right="1797" w:bottom="1440" w:left="1797" w:header="170" w:footer="1191" w:gutter="0"/>
          <w:pgBorders>
            <w:top w:val="none" w:sz="0" w:space="0"/>
            <w:left w:val="none" w:sz="0" w:space="0"/>
            <w:bottom w:val="none" w:sz="0" w:space="0"/>
            <w:right w:val="none" w:sz="0" w:space="0"/>
          </w:pgBorders>
          <w:pgNumType w:fmt="decimal"/>
          <w:cols w:space="720" w:num="1"/>
          <w:docGrid w:linePitch="435" w:charSpace="0"/>
        </w:sectPr>
      </w:pPr>
    </w:p>
    <w:p w14:paraId="70442BCC">
      <w:pPr>
        <w:keepNext w:val="0"/>
        <w:keepLines w:val="0"/>
        <w:pageBreakBefore w:val="0"/>
        <w:kinsoku/>
        <w:wordWrap/>
        <w:overflowPunct/>
        <w:topLinePunct w:val="0"/>
        <w:autoSpaceDE/>
        <w:autoSpaceDN/>
        <w:bidi w:val="0"/>
        <w:spacing w:line="240" w:lineRule="auto"/>
        <w:jc w:val="left"/>
        <w:rPr>
          <w:rFonts w:hint="default" w:ascii="Times New Roman" w:hAnsi="Times New Roman" w:eastAsia="黑体" w:cs="Times New Roman"/>
          <w:bCs/>
          <w:color w:val="000000" w:themeColor="text1"/>
          <w:spacing w:val="0"/>
          <w:sz w:val="32"/>
          <w:szCs w:val="32"/>
          <w:highlight w:val="none"/>
          <w:lang w:val="en-US" w:eastAsia="zh-CN"/>
          <w14:textFill>
            <w14:solidFill>
              <w14:schemeClr w14:val="tx1"/>
            </w14:solidFill>
          </w14:textFill>
        </w:rPr>
      </w:pPr>
      <w:r>
        <w:rPr>
          <w:rFonts w:hint="eastAsia" w:eastAsia="黑体" w:cs="Times New Roman"/>
          <w:bCs/>
          <w:color w:val="000000" w:themeColor="text1"/>
          <w:sz w:val="32"/>
          <w:szCs w:val="32"/>
          <w:highlight w:val="none"/>
          <w:lang w:eastAsia="zh-CN"/>
          <w14:textFill>
            <w14:solidFill>
              <w14:schemeClr w14:val="tx1"/>
            </w14:solidFill>
          </w14:textFill>
        </w:rPr>
        <w:t>附件</w:t>
      </w:r>
      <w:r>
        <w:rPr>
          <w:rFonts w:hint="eastAsia" w:eastAsia="黑体" w:cs="Times New Roman"/>
          <w:bCs/>
          <w:color w:val="000000" w:themeColor="text1"/>
          <w:sz w:val="32"/>
          <w:szCs w:val="32"/>
          <w:highlight w:val="none"/>
          <w:lang w:val="en-US" w:eastAsia="zh-CN"/>
          <w14:textFill>
            <w14:solidFill>
              <w14:schemeClr w14:val="tx1"/>
            </w14:solidFill>
          </w14:textFill>
        </w:rPr>
        <w:t>2的</w:t>
      </w:r>
      <w:r>
        <w:rPr>
          <w:rFonts w:hint="default" w:ascii="Times New Roman" w:hAnsi="Times New Roman" w:eastAsia="黑体" w:cs="Times New Roman"/>
          <w:bCs/>
          <w:color w:val="000000" w:themeColor="text1"/>
          <w:spacing w:val="0"/>
          <w:sz w:val="32"/>
          <w:szCs w:val="32"/>
          <w:highlight w:val="none"/>
          <w:lang w:eastAsia="zh-CN"/>
          <w14:textFill>
            <w14:solidFill>
              <w14:schemeClr w14:val="tx1"/>
            </w14:solidFill>
          </w14:textFill>
        </w:rPr>
        <w:t>附表</w:t>
      </w:r>
      <w:r>
        <w:rPr>
          <w:rFonts w:hint="default" w:ascii="Times New Roman" w:hAnsi="Times New Roman" w:eastAsia="黑体" w:cs="Times New Roman"/>
          <w:bCs/>
          <w:color w:val="000000" w:themeColor="text1"/>
          <w:spacing w:val="0"/>
          <w:sz w:val="32"/>
          <w:szCs w:val="32"/>
          <w:highlight w:val="none"/>
          <w:lang w:val="en-US" w:eastAsia="zh-CN"/>
          <w14:textFill>
            <w14:solidFill>
              <w14:schemeClr w14:val="tx1"/>
            </w14:solidFill>
          </w14:textFill>
        </w:rPr>
        <w:t>4</w:t>
      </w:r>
    </w:p>
    <w:p w14:paraId="241265A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方正小标宋简体" w:cs="Times New Roman"/>
          <w:bCs/>
          <w:color w:val="000000" w:themeColor="text1"/>
          <w:spacing w:val="20"/>
          <w:sz w:val="44"/>
          <w:szCs w:val="44"/>
          <w:highlight w:val="none"/>
          <w14:textFill>
            <w14:solidFill>
              <w14:schemeClr w14:val="tx1"/>
            </w14:solidFill>
          </w14:textFill>
        </w:rPr>
      </w:pPr>
      <w:r>
        <w:rPr>
          <w:rFonts w:hint="default" w:ascii="Times New Roman" w:hAnsi="Times New Roman" w:eastAsia="方正小标宋简体" w:cs="Times New Roman"/>
          <w:bCs/>
          <w:color w:val="000000" w:themeColor="text1"/>
          <w:spacing w:val="20"/>
          <w:sz w:val="44"/>
          <w:szCs w:val="44"/>
          <w:highlight w:val="none"/>
          <w:lang w:eastAsia="zh-CN"/>
          <w14:textFill>
            <w14:solidFill>
              <w14:schemeClr w14:val="tx1"/>
            </w14:solidFill>
          </w14:textFill>
        </w:rPr>
        <w:t>其他</w:t>
      </w:r>
      <w:r>
        <w:rPr>
          <w:rFonts w:hint="default" w:ascii="Times New Roman" w:hAnsi="Times New Roman" w:eastAsia="方正小标宋简体" w:cs="Times New Roman"/>
          <w:bCs/>
          <w:color w:val="000000" w:themeColor="text1"/>
          <w:spacing w:val="20"/>
          <w:sz w:val="44"/>
          <w:szCs w:val="44"/>
          <w:highlight w:val="none"/>
          <w14:textFill>
            <w14:solidFill>
              <w14:schemeClr w14:val="tx1"/>
            </w14:solidFill>
          </w14:textFill>
        </w:rPr>
        <w:t>单位账户存根</w:t>
      </w:r>
    </w:p>
    <w:tbl>
      <w:tblPr>
        <w:tblStyle w:val="3"/>
        <w:tblpPr w:leftFromText="180" w:rightFromText="180" w:vertAnchor="text" w:horzAnchor="page" w:tblpX="1811" w:tblpY="163"/>
        <w:tblW w:w="8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8"/>
        <w:gridCol w:w="1951"/>
        <w:gridCol w:w="1420"/>
        <w:gridCol w:w="1289"/>
        <w:gridCol w:w="1681"/>
      </w:tblGrid>
      <w:tr w14:paraId="6EC23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058" w:type="dxa"/>
            <w:tcBorders>
              <w:top w:val="single" w:color="auto" w:sz="4" w:space="0"/>
              <w:left w:val="single" w:color="auto" w:sz="4" w:space="0"/>
              <w:bottom w:val="single" w:color="auto" w:sz="4" w:space="0"/>
              <w:right w:val="single" w:color="auto" w:sz="4" w:space="0"/>
            </w:tcBorders>
            <w:noWrap w:val="0"/>
            <w:vAlign w:val="center"/>
          </w:tcPr>
          <w:p w14:paraId="05DD4828">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单位名称</w:t>
            </w:r>
          </w:p>
        </w:tc>
        <w:tc>
          <w:tcPr>
            <w:tcW w:w="6341" w:type="dxa"/>
            <w:gridSpan w:val="4"/>
            <w:tcBorders>
              <w:top w:val="single" w:color="auto" w:sz="4" w:space="0"/>
              <w:left w:val="single" w:color="auto" w:sz="4" w:space="0"/>
              <w:bottom w:val="single" w:color="auto" w:sz="4" w:space="0"/>
              <w:right w:val="single" w:color="auto" w:sz="4" w:space="0"/>
            </w:tcBorders>
            <w:noWrap w:val="0"/>
            <w:vAlign w:val="top"/>
          </w:tcPr>
          <w:p w14:paraId="3D911BBC">
            <w:pPr>
              <w:keepNext w:val="0"/>
              <w:keepLines w:val="0"/>
              <w:pageBreakBefore w:val="0"/>
              <w:tabs>
                <w:tab w:val="left" w:pos="1545"/>
              </w:tabs>
              <w:kinsoku/>
              <w:wordWrap/>
              <w:overflowPunct/>
              <w:topLinePunct w:val="0"/>
              <w:autoSpaceDE/>
              <w:autoSpaceDN/>
              <w:bidi w:val="0"/>
              <w:spacing w:line="240" w:lineRule="auto"/>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ab/>
            </w:r>
          </w:p>
        </w:tc>
      </w:tr>
      <w:tr w14:paraId="2410D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2058" w:type="dxa"/>
            <w:tcBorders>
              <w:top w:val="single" w:color="auto" w:sz="4" w:space="0"/>
              <w:left w:val="single" w:color="auto" w:sz="4" w:space="0"/>
              <w:bottom w:val="single" w:color="auto" w:sz="4" w:space="0"/>
              <w:right w:val="single" w:color="auto" w:sz="4" w:space="0"/>
            </w:tcBorders>
            <w:noWrap w:val="0"/>
            <w:vAlign w:val="center"/>
          </w:tcPr>
          <w:p w14:paraId="5E6BD560">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统一社会信用代码（18位）</w:t>
            </w:r>
          </w:p>
        </w:tc>
        <w:tc>
          <w:tcPr>
            <w:tcW w:w="6341" w:type="dxa"/>
            <w:gridSpan w:val="4"/>
            <w:tcBorders>
              <w:top w:val="single" w:color="auto" w:sz="4" w:space="0"/>
              <w:left w:val="single" w:color="auto" w:sz="4" w:space="0"/>
              <w:bottom w:val="single" w:color="auto" w:sz="4" w:space="0"/>
              <w:right w:val="single" w:color="auto" w:sz="4" w:space="0"/>
            </w:tcBorders>
            <w:noWrap w:val="0"/>
            <w:vAlign w:val="top"/>
          </w:tcPr>
          <w:p w14:paraId="4E29F6BF">
            <w:pPr>
              <w:keepNext w:val="0"/>
              <w:keepLines w:val="0"/>
              <w:pageBreakBefore w:val="0"/>
              <w:kinsoku/>
              <w:wordWrap/>
              <w:overflowPunct/>
              <w:topLinePunct w:val="0"/>
              <w:autoSpaceDE/>
              <w:autoSpaceDN/>
              <w:bidi w:val="0"/>
              <w:spacing w:line="240" w:lineRule="auto"/>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7B0FC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058" w:type="dxa"/>
            <w:tcBorders>
              <w:top w:val="single" w:color="auto" w:sz="4" w:space="0"/>
              <w:left w:val="single" w:color="auto" w:sz="4" w:space="0"/>
              <w:bottom w:val="single" w:color="auto" w:sz="4" w:space="0"/>
              <w:right w:val="single" w:color="auto" w:sz="4" w:space="0"/>
            </w:tcBorders>
            <w:noWrap w:val="0"/>
            <w:vAlign w:val="center"/>
          </w:tcPr>
          <w:p w14:paraId="4A1E8BC0">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单位地址</w:t>
            </w:r>
          </w:p>
        </w:tc>
        <w:tc>
          <w:tcPr>
            <w:tcW w:w="3371" w:type="dxa"/>
            <w:gridSpan w:val="2"/>
            <w:tcBorders>
              <w:top w:val="single" w:color="auto" w:sz="4" w:space="0"/>
              <w:left w:val="single" w:color="auto" w:sz="4" w:space="0"/>
              <w:bottom w:val="single" w:color="auto" w:sz="4" w:space="0"/>
              <w:right w:val="single" w:color="auto" w:sz="4" w:space="0"/>
            </w:tcBorders>
            <w:noWrap w:val="0"/>
            <w:vAlign w:val="top"/>
          </w:tcPr>
          <w:p w14:paraId="2DB441AB">
            <w:pPr>
              <w:keepNext w:val="0"/>
              <w:keepLines w:val="0"/>
              <w:pageBreakBefore w:val="0"/>
              <w:kinsoku/>
              <w:wordWrap/>
              <w:overflowPunct/>
              <w:topLinePunct w:val="0"/>
              <w:autoSpaceDE/>
              <w:autoSpaceDN/>
              <w:bidi w:val="0"/>
              <w:spacing w:line="240" w:lineRule="auto"/>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289" w:type="dxa"/>
            <w:tcBorders>
              <w:top w:val="single" w:color="auto" w:sz="4" w:space="0"/>
              <w:left w:val="single" w:color="auto" w:sz="4" w:space="0"/>
              <w:bottom w:val="single" w:color="auto" w:sz="4" w:space="0"/>
              <w:right w:val="single" w:color="auto" w:sz="4" w:space="0"/>
            </w:tcBorders>
            <w:noWrap w:val="0"/>
            <w:vAlign w:val="center"/>
          </w:tcPr>
          <w:p w14:paraId="3610264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邮政编码</w:t>
            </w:r>
          </w:p>
        </w:tc>
        <w:tc>
          <w:tcPr>
            <w:tcW w:w="1681" w:type="dxa"/>
            <w:tcBorders>
              <w:top w:val="single" w:color="auto" w:sz="4" w:space="0"/>
              <w:left w:val="single" w:color="auto" w:sz="4" w:space="0"/>
              <w:bottom w:val="single" w:color="auto" w:sz="4" w:space="0"/>
              <w:right w:val="single" w:color="auto" w:sz="4" w:space="0"/>
            </w:tcBorders>
            <w:noWrap w:val="0"/>
            <w:vAlign w:val="top"/>
          </w:tcPr>
          <w:p w14:paraId="02296808">
            <w:pPr>
              <w:keepNext w:val="0"/>
              <w:keepLines w:val="0"/>
              <w:pageBreakBefore w:val="0"/>
              <w:kinsoku/>
              <w:wordWrap/>
              <w:overflowPunct/>
              <w:topLinePunct w:val="0"/>
              <w:autoSpaceDE/>
              <w:autoSpaceDN/>
              <w:bidi w:val="0"/>
              <w:spacing w:line="240" w:lineRule="auto"/>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55182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058" w:type="dxa"/>
            <w:tcBorders>
              <w:top w:val="single" w:color="auto" w:sz="4" w:space="0"/>
              <w:left w:val="single" w:color="auto" w:sz="4" w:space="0"/>
              <w:bottom w:val="single" w:color="auto" w:sz="4" w:space="0"/>
              <w:right w:val="single" w:color="auto" w:sz="4" w:space="0"/>
            </w:tcBorders>
            <w:noWrap w:val="0"/>
            <w:vAlign w:val="center"/>
          </w:tcPr>
          <w:p w14:paraId="6992FC8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财务负责人</w:t>
            </w:r>
          </w:p>
        </w:tc>
        <w:tc>
          <w:tcPr>
            <w:tcW w:w="3371" w:type="dxa"/>
            <w:gridSpan w:val="2"/>
            <w:tcBorders>
              <w:top w:val="single" w:color="auto" w:sz="4" w:space="0"/>
              <w:left w:val="single" w:color="auto" w:sz="4" w:space="0"/>
              <w:bottom w:val="single" w:color="auto" w:sz="4" w:space="0"/>
              <w:right w:val="single" w:color="auto" w:sz="4" w:space="0"/>
            </w:tcBorders>
            <w:noWrap w:val="0"/>
            <w:vAlign w:val="top"/>
          </w:tcPr>
          <w:p w14:paraId="59ED2F9F">
            <w:pPr>
              <w:keepNext w:val="0"/>
              <w:keepLines w:val="0"/>
              <w:pageBreakBefore w:val="0"/>
              <w:kinsoku/>
              <w:wordWrap/>
              <w:overflowPunct/>
              <w:topLinePunct w:val="0"/>
              <w:autoSpaceDE/>
              <w:autoSpaceDN/>
              <w:bidi w:val="0"/>
              <w:spacing w:line="240" w:lineRule="auto"/>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289" w:type="dxa"/>
            <w:tcBorders>
              <w:top w:val="single" w:color="auto" w:sz="4" w:space="0"/>
              <w:left w:val="single" w:color="auto" w:sz="4" w:space="0"/>
              <w:bottom w:val="single" w:color="auto" w:sz="4" w:space="0"/>
              <w:right w:val="single" w:color="auto" w:sz="4" w:space="0"/>
            </w:tcBorders>
            <w:noWrap w:val="0"/>
            <w:vAlign w:val="center"/>
          </w:tcPr>
          <w:p w14:paraId="5BBF085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联系电话</w:t>
            </w:r>
          </w:p>
        </w:tc>
        <w:tc>
          <w:tcPr>
            <w:tcW w:w="1681" w:type="dxa"/>
            <w:tcBorders>
              <w:top w:val="single" w:color="auto" w:sz="4" w:space="0"/>
              <w:left w:val="single" w:color="auto" w:sz="4" w:space="0"/>
              <w:bottom w:val="single" w:color="auto" w:sz="4" w:space="0"/>
              <w:right w:val="single" w:color="auto" w:sz="4" w:space="0"/>
            </w:tcBorders>
            <w:noWrap w:val="0"/>
            <w:vAlign w:val="top"/>
          </w:tcPr>
          <w:p w14:paraId="1EE73907">
            <w:pPr>
              <w:keepNext w:val="0"/>
              <w:keepLines w:val="0"/>
              <w:pageBreakBefore w:val="0"/>
              <w:kinsoku/>
              <w:wordWrap/>
              <w:overflowPunct/>
              <w:topLinePunct w:val="0"/>
              <w:autoSpaceDE/>
              <w:autoSpaceDN/>
              <w:bidi w:val="0"/>
              <w:spacing w:line="240" w:lineRule="auto"/>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53823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058" w:type="dxa"/>
            <w:tcBorders>
              <w:top w:val="single" w:color="auto" w:sz="4" w:space="0"/>
              <w:left w:val="single" w:color="auto" w:sz="4" w:space="0"/>
              <w:bottom w:val="single" w:color="auto" w:sz="4" w:space="0"/>
              <w:right w:val="single" w:color="auto" w:sz="4" w:space="0"/>
            </w:tcBorders>
            <w:noWrap w:val="0"/>
            <w:vAlign w:val="center"/>
          </w:tcPr>
          <w:p w14:paraId="657215A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账户名称</w:t>
            </w:r>
          </w:p>
        </w:tc>
        <w:tc>
          <w:tcPr>
            <w:tcW w:w="6341" w:type="dxa"/>
            <w:gridSpan w:val="4"/>
            <w:tcBorders>
              <w:top w:val="single" w:color="auto" w:sz="4" w:space="0"/>
              <w:left w:val="single" w:color="auto" w:sz="4" w:space="0"/>
              <w:bottom w:val="single" w:color="auto" w:sz="4" w:space="0"/>
              <w:right w:val="single" w:color="auto" w:sz="4" w:space="0"/>
            </w:tcBorders>
            <w:noWrap w:val="0"/>
            <w:vAlign w:val="top"/>
          </w:tcPr>
          <w:p w14:paraId="487FFB43">
            <w:pPr>
              <w:keepNext w:val="0"/>
              <w:keepLines w:val="0"/>
              <w:pageBreakBefore w:val="0"/>
              <w:kinsoku/>
              <w:wordWrap/>
              <w:overflowPunct/>
              <w:topLinePunct w:val="0"/>
              <w:autoSpaceDE/>
              <w:autoSpaceDN/>
              <w:bidi w:val="0"/>
              <w:spacing w:line="240" w:lineRule="auto"/>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0FF0F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058" w:type="dxa"/>
            <w:tcBorders>
              <w:top w:val="single" w:color="auto" w:sz="4" w:space="0"/>
              <w:left w:val="single" w:color="auto" w:sz="4" w:space="0"/>
              <w:bottom w:val="single" w:color="auto" w:sz="4" w:space="0"/>
              <w:right w:val="single" w:color="auto" w:sz="4" w:space="0"/>
            </w:tcBorders>
            <w:noWrap w:val="0"/>
            <w:vAlign w:val="center"/>
          </w:tcPr>
          <w:p w14:paraId="21DA5A57">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开户银行</w:t>
            </w:r>
          </w:p>
        </w:tc>
        <w:tc>
          <w:tcPr>
            <w:tcW w:w="1951" w:type="dxa"/>
            <w:tcBorders>
              <w:top w:val="single" w:color="auto" w:sz="4" w:space="0"/>
              <w:left w:val="single" w:color="auto" w:sz="4" w:space="0"/>
              <w:bottom w:val="single" w:color="auto" w:sz="4" w:space="0"/>
              <w:right w:val="single" w:color="auto" w:sz="4" w:space="0"/>
            </w:tcBorders>
            <w:noWrap w:val="0"/>
            <w:vAlign w:val="center"/>
          </w:tcPr>
          <w:p w14:paraId="26B24537">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12位支付号</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5D88457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4位清算号</w:t>
            </w:r>
          </w:p>
        </w:tc>
        <w:tc>
          <w:tcPr>
            <w:tcW w:w="2970" w:type="dxa"/>
            <w:gridSpan w:val="2"/>
            <w:tcBorders>
              <w:top w:val="single" w:color="auto" w:sz="4" w:space="0"/>
              <w:left w:val="single" w:color="auto" w:sz="4" w:space="0"/>
              <w:bottom w:val="single" w:color="auto" w:sz="4" w:space="0"/>
              <w:right w:val="single" w:color="auto" w:sz="4" w:space="0"/>
            </w:tcBorders>
            <w:noWrap w:val="0"/>
            <w:vAlign w:val="center"/>
          </w:tcPr>
          <w:p w14:paraId="4B5AFC4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银行账号</w:t>
            </w:r>
          </w:p>
        </w:tc>
      </w:tr>
      <w:tr w14:paraId="2122C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058" w:type="dxa"/>
            <w:tcBorders>
              <w:top w:val="single" w:color="auto" w:sz="4" w:space="0"/>
              <w:left w:val="single" w:color="auto" w:sz="4" w:space="0"/>
              <w:bottom w:val="single" w:color="auto" w:sz="4" w:space="0"/>
              <w:right w:val="single" w:color="auto" w:sz="4" w:space="0"/>
            </w:tcBorders>
            <w:noWrap w:val="0"/>
            <w:vAlign w:val="top"/>
          </w:tcPr>
          <w:p w14:paraId="09C4A7D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951" w:type="dxa"/>
            <w:tcBorders>
              <w:top w:val="single" w:color="auto" w:sz="4" w:space="0"/>
              <w:left w:val="single" w:color="auto" w:sz="4" w:space="0"/>
              <w:bottom w:val="single" w:color="auto" w:sz="4" w:space="0"/>
              <w:right w:val="single" w:color="auto" w:sz="4" w:space="0"/>
            </w:tcBorders>
            <w:noWrap w:val="0"/>
            <w:vAlign w:val="top"/>
          </w:tcPr>
          <w:p w14:paraId="63727E2F">
            <w:pPr>
              <w:keepNext w:val="0"/>
              <w:keepLines w:val="0"/>
              <w:pageBreakBefore w:val="0"/>
              <w:kinsoku/>
              <w:wordWrap/>
              <w:overflowPunct/>
              <w:topLinePunct w:val="0"/>
              <w:autoSpaceDE/>
              <w:autoSpaceDN/>
              <w:bidi w:val="0"/>
              <w:spacing w:line="240" w:lineRule="auto"/>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27D54C3A">
            <w:pPr>
              <w:keepNext w:val="0"/>
              <w:keepLines w:val="0"/>
              <w:pageBreakBefore w:val="0"/>
              <w:kinsoku/>
              <w:wordWrap/>
              <w:overflowPunct/>
              <w:topLinePunct w:val="0"/>
              <w:autoSpaceDE/>
              <w:autoSpaceDN/>
              <w:bidi w:val="0"/>
              <w:spacing w:line="240" w:lineRule="auto"/>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2970" w:type="dxa"/>
            <w:gridSpan w:val="2"/>
            <w:tcBorders>
              <w:top w:val="single" w:color="auto" w:sz="4" w:space="0"/>
              <w:left w:val="single" w:color="auto" w:sz="4" w:space="0"/>
              <w:bottom w:val="single" w:color="auto" w:sz="4" w:space="0"/>
              <w:right w:val="single" w:color="auto" w:sz="4" w:space="0"/>
            </w:tcBorders>
            <w:noWrap w:val="0"/>
            <w:vAlign w:val="top"/>
          </w:tcPr>
          <w:p w14:paraId="046D463C">
            <w:pPr>
              <w:keepNext w:val="0"/>
              <w:keepLines w:val="0"/>
              <w:pageBreakBefore w:val="0"/>
              <w:kinsoku/>
              <w:wordWrap/>
              <w:overflowPunct/>
              <w:topLinePunct w:val="0"/>
              <w:autoSpaceDE/>
              <w:autoSpaceDN/>
              <w:bidi w:val="0"/>
              <w:spacing w:line="240" w:lineRule="auto"/>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1C81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4" w:hRule="atLeast"/>
          <w:jc w:val="center"/>
        </w:trPr>
        <w:tc>
          <w:tcPr>
            <w:tcW w:w="2058" w:type="dxa"/>
            <w:tcBorders>
              <w:top w:val="single" w:color="auto" w:sz="4" w:space="0"/>
              <w:left w:val="single" w:color="auto" w:sz="4" w:space="0"/>
              <w:bottom w:val="single" w:color="auto" w:sz="4" w:space="0"/>
              <w:right w:val="single" w:color="auto" w:sz="4" w:space="0"/>
            </w:tcBorders>
            <w:noWrap w:val="0"/>
            <w:vAlign w:val="top"/>
          </w:tcPr>
          <w:p w14:paraId="6261B561">
            <w:pPr>
              <w:keepNext w:val="0"/>
              <w:keepLines w:val="0"/>
              <w:pageBreakBefore w:val="0"/>
              <w:kinsoku/>
              <w:wordWrap/>
              <w:overflowPunct/>
              <w:topLinePunct w:val="0"/>
              <w:autoSpaceDE/>
              <w:autoSpaceDN/>
              <w:bidi w:val="0"/>
              <w:spacing w:line="240" w:lineRule="auto"/>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951" w:type="dxa"/>
            <w:tcBorders>
              <w:top w:val="single" w:color="auto" w:sz="4" w:space="0"/>
              <w:left w:val="single" w:color="auto" w:sz="4" w:space="0"/>
              <w:bottom w:val="single" w:color="auto" w:sz="4" w:space="0"/>
              <w:right w:val="single" w:color="auto" w:sz="4" w:space="0"/>
            </w:tcBorders>
            <w:noWrap w:val="0"/>
            <w:vAlign w:val="top"/>
          </w:tcPr>
          <w:p w14:paraId="136E532B">
            <w:pPr>
              <w:keepNext w:val="0"/>
              <w:keepLines w:val="0"/>
              <w:pageBreakBefore w:val="0"/>
              <w:kinsoku/>
              <w:wordWrap/>
              <w:overflowPunct/>
              <w:topLinePunct w:val="0"/>
              <w:autoSpaceDE/>
              <w:autoSpaceDN/>
              <w:bidi w:val="0"/>
              <w:spacing w:line="240" w:lineRule="auto"/>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261940D6">
            <w:pPr>
              <w:keepNext w:val="0"/>
              <w:keepLines w:val="0"/>
              <w:pageBreakBefore w:val="0"/>
              <w:kinsoku/>
              <w:wordWrap/>
              <w:overflowPunct/>
              <w:topLinePunct w:val="0"/>
              <w:autoSpaceDE/>
              <w:autoSpaceDN/>
              <w:bidi w:val="0"/>
              <w:spacing w:line="240" w:lineRule="auto"/>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2970" w:type="dxa"/>
            <w:gridSpan w:val="2"/>
            <w:tcBorders>
              <w:top w:val="single" w:color="auto" w:sz="4" w:space="0"/>
              <w:left w:val="single" w:color="auto" w:sz="4" w:space="0"/>
              <w:bottom w:val="single" w:color="auto" w:sz="4" w:space="0"/>
              <w:right w:val="single" w:color="auto" w:sz="4" w:space="0"/>
            </w:tcBorders>
            <w:noWrap w:val="0"/>
            <w:vAlign w:val="top"/>
          </w:tcPr>
          <w:p w14:paraId="6AF5707E">
            <w:pPr>
              <w:keepNext w:val="0"/>
              <w:keepLines w:val="0"/>
              <w:pageBreakBefore w:val="0"/>
              <w:kinsoku/>
              <w:wordWrap/>
              <w:overflowPunct/>
              <w:topLinePunct w:val="0"/>
              <w:autoSpaceDE/>
              <w:autoSpaceDN/>
              <w:bidi w:val="0"/>
              <w:spacing w:line="240" w:lineRule="auto"/>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0F412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4" w:hRule="atLeast"/>
          <w:jc w:val="center"/>
        </w:trPr>
        <w:tc>
          <w:tcPr>
            <w:tcW w:w="2058" w:type="dxa"/>
            <w:tcBorders>
              <w:top w:val="single" w:color="auto" w:sz="4" w:space="0"/>
              <w:left w:val="single" w:color="auto" w:sz="4" w:space="0"/>
              <w:bottom w:val="single" w:color="auto" w:sz="4" w:space="0"/>
              <w:right w:val="single" w:color="auto" w:sz="4" w:space="0"/>
            </w:tcBorders>
            <w:noWrap w:val="0"/>
            <w:vAlign w:val="top"/>
          </w:tcPr>
          <w:p w14:paraId="0D887E6A">
            <w:pPr>
              <w:keepNext w:val="0"/>
              <w:keepLines w:val="0"/>
              <w:pageBreakBefore w:val="0"/>
              <w:kinsoku/>
              <w:wordWrap/>
              <w:overflowPunct/>
              <w:topLinePunct w:val="0"/>
              <w:autoSpaceDE/>
              <w:autoSpaceDN/>
              <w:bidi w:val="0"/>
              <w:spacing w:line="240" w:lineRule="auto"/>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951" w:type="dxa"/>
            <w:tcBorders>
              <w:top w:val="single" w:color="auto" w:sz="4" w:space="0"/>
              <w:left w:val="single" w:color="auto" w:sz="4" w:space="0"/>
              <w:bottom w:val="single" w:color="auto" w:sz="4" w:space="0"/>
              <w:right w:val="single" w:color="auto" w:sz="4" w:space="0"/>
            </w:tcBorders>
            <w:noWrap w:val="0"/>
            <w:vAlign w:val="top"/>
          </w:tcPr>
          <w:p w14:paraId="6FFA6AA5">
            <w:pPr>
              <w:keepNext w:val="0"/>
              <w:keepLines w:val="0"/>
              <w:pageBreakBefore w:val="0"/>
              <w:kinsoku/>
              <w:wordWrap/>
              <w:overflowPunct/>
              <w:topLinePunct w:val="0"/>
              <w:autoSpaceDE/>
              <w:autoSpaceDN/>
              <w:bidi w:val="0"/>
              <w:spacing w:line="240" w:lineRule="auto"/>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61321A31">
            <w:pPr>
              <w:keepNext w:val="0"/>
              <w:keepLines w:val="0"/>
              <w:pageBreakBefore w:val="0"/>
              <w:kinsoku/>
              <w:wordWrap/>
              <w:overflowPunct/>
              <w:topLinePunct w:val="0"/>
              <w:autoSpaceDE/>
              <w:autoSpaceDN/>
              <w:bidi w:val="0"/>
              <w:spacing w:line="240" w:lineRule="auto"/>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c>
          <w:tcPr>
            <w:tcW w:w="2970" w:type="dxa"/>
            <w:gridSpan w:val="2"/>
            <w:tcBorders>
              <w:top w:val="single" w:color="auto" w:sz="4" w:space="0"/>
              <w:left w:val="single" w:color="auto" w:sz="4" w:space="0"/>
              <w:bottom w:val="single" w:color="auto" w:sz="4" w:space="0"/>
              <w:right w:val="single" w:color="auto" w:sz="4" w:space="0"/>
            </w:tcBorders>
            <w:noWrap w:val="0"/>
            <w:vAlign w:val="top"/>
          </w:tcPr>
          <w:p w14:paraId="05714FB3">
            <w:pPr>
              <w:keepNext w:val="0"/>
              <w:keepLines w:val="0"/>
              <w:pageBreakBefore w:val="0"/>
              <w:kinsoku/>
              <w:wordWrap/>
              <w:overflowPunct/>
              <w:topLinePunct w:val="0"/>
              <w:autoSpaceDE/>
              <w:autoSpaceDN/>
              <w:bidi w:val="0"/>
              <w:spacing w:line="240" w:lineRule="auto"/>
              <w:rPr>
                <w:rFonts w:hint="default" w:ascii="Times New Roman" w:hAnsi="Times New Roman" w:eastAsia="华文仿宋" w:cs="Times New Roman"/>
                <w:color w:val="000000" w:themeColor="text1"/>
                <w:sz w:val="24"/>
                <w:szCs w:val="20"/>
                <w:highlight w:val="none"/>
                <w14:textFill>
                  <w14:solidFill>
                    <w14:schemeClr w14:val="tx1"/>
                  </w14:solidFill>
                </w14:textFill>
              </w:rPr>
            </w:pPr>
          </w:p>
        </w:tc>
      </w:tr>
      <w:tr w14:paraId="7F478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6" w:hRule="atLeast"/>
          <w:jc w:val="center"/>
        </w:trPr>
        <w:tc>
          <w:tcPr>
            <w:tcW w:w="4009" w:type="dxa"/>
            <w:gridSpan w:val="2"/>
            <w:tcBorders>
              <w:top w:val="single" w:color="auto" w:sz="4" w:space="0"/>
              <w:left w:val="single" w:color="auto" w:sz="4" w:space="0"/>
              <w:bottom w:val="single" w:color="auto" w:sz="4" w:space="0"/>
              <w:right w:val="single" w:color="auto" w:sz="4" w:space="0"/>
            </w:tcBorders>
            <w:noWrap w:val="0"/>
            <w:vAlign w:val="top"/>
          </w:tcPr>
          <w:p w14:paraId="09668D1F">
            <w:pPr>
              <w:keepNext w:val="0"/>
              <w:keepLines w:val="0"/>
              <w:pageBreakBefore w:val="0"/>
              <w:kinsoku/>
              <w:wordWrap/>
              <w:overflowPunct/>
              <w:topLinePunct w:val="0"/>
              <w:autoSpaceDE/>
              <w:autoSpaceDN/>
              <w:bidi w:val="0"/>
              <w:spacing w:line="240" w:lineRule="auto"/>
              <w:ind w:firstLine="231" w:firstLineChars="100"/>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单位公章：</w:t>
            </w:r>
          </w:p>
        </w:tc>
        <w:tc>
          <w:tcPr>
            <w:tcW w:w="4390" w:type="dxa"/>
            <w:gridSpan w:val="3"/>
            <w:tcBorders>
              <w:top w:val="single" w:color="auto" w:sz="4" w:space="0"/>
              <w:left w:val="single" w:color="auto" w:sz="4" w:space="0"/>
              <w:bottom w:val="single" w:color="auto" w:sz="4" w:space="0"/>
              <w:right w:val="single" w:color="auto" w:sz="4" w:space="0"/>
            </w:tcBorders>
            <w:noWrap w:val="0"/>
            <w:vAlign w:val="top"/>
          </w:tcPr>
          <w:p w14:paraId="5C944917">
            <w:pPr>
              <w:keepNext w:val="0"/>
              <w:keepLines w:val="0"/>
              <w:pageBreakBefore w:val="0"/>
              <w:kinsoku/>
              <w:wordWrap/>
              <w:overflowPunct/>
              <w:topLinePunct w:val="0"/>
              <w:autoSpaceDE/>
              <w:autoSpaceDN/>
              <w:bidi w:val="0"/>
              <w:spacing w:line="240" w:lineRule="auto"/>
              <w:ind w:firstLine="231" w:firstLineChars="100"/>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财务部门盖章：</w:t>
            </w:r>
          </w:p>
          <w:p w14:paraId="7AD8D1C2">
            <w:pPr>
              <w:keepNext w:val="0"/>
              <w:keepLines w:val="0"/>
              <w:pageBreakBefore w:val="0"/>
              <w:kinsoku/>
              <w:wordWrap/>
              <w:overflowPunct/>
              <w:topLinePunct w:val="0"/>
              <w:autoSpaceDE/>
              <w:autoSpaceDN/>
              <w:bidi w:val="0"/>
              <w:spacing w:line="240" w:lineRule="auto"/>
              <w:rPr>
                <w:rFonts w:hint="default" w:ascii="Times New Roman" w:hAnsi="Times New Roman" w:eastAsia="华文仿宋" w:cs="Times New Roman"/>
                <w:color w:val="000000" w:themeColor="text1"/>
                <w:sz w:val="24"/>
                <w:szCs w:val="20"/>
                <w:highlight w:val="none"/>
                <w14:textFill>
                  <w14:solidFill>
                    <w14:schemeClr w14:val="tx1"/>
                  </w14:solidFill>
                </w14:textFill>
              </w:rPr>
            </w:pPr>
          </w:p>
          <w:p w14:paraId="42D17B8D">
            <w:pPr>
              <w:keepNext w:val="0"/>
              <w:keepLines w:val="0"/>
              <w:pageBreakBefore w:val="0"/>
              <w:kinsoku/>
              <w:wordWrap/>
              <w:overflowPunct/>
              <w:topLinePunct w:val="0"/>
              <w:autoSpaceDE/>
              <w:autoSpaceDN/>
              <w:bidi w:val="0"/>
              <w:spacing w:line="240" w:lineRule="auto"/>
              <w:rPr>
                <w:rFonts w:hint="default" w:ascii="Times New Roman" w:hAnsi="Times New Roman" w:eastAsia="华文仿宋" w:cs="Times New Roman"/>
                <w:color w:val="000000" w:themeColor="text1"/>
                <w:sz w:val="24"/>
                <w:szCs w:val="20"/>
                <w:highlight w:val="none"/>
                <w14:textFill>
                  <w14:solidFill>
                    <w14:schemeClr w14:val="tx1"/>
                  </w14:solidFill>
                </w14:textFill>
              </w:rPr>
            </w:pPr>
          </w:p>
          <w:p w14:paraId="0F2618BF">
            <w:pPr>
              <w:keepNext w:val="0"/>
              <w:keepLines w:val="0"/>
              <w:pageBreakBefore w:val="0"/>
              <w:kinsoku/>
              <w:wordWrap/>
              <w:overflowPunct/>
              <w:topLinePunct w:val="0"/>
              <w:autoSpaceDE/>
              <w:autoSpaceDN/>
              <w:bidi w:val="0"/>
              <w:spacing w:line="240" w:lineRule="auto"/>
              <w:ind w:firstLine="231" w:firstLineChars="100"/>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经办人签字：</w:t>
            </w:r>
          </w:p>
          <w:p w14:paraId="615B2736">
            <w:pPr>
              <w:keepNext w:val="0"/>
              <w:keepLines w:val="0"/>
              <w:pageBreakBefore w:val="0"/>
              <w:kinsoku/>
              <w:wordWrap/>
              <w:overflowPunct/>
              <w:topLinePunct w:val="0"/>
              <w:autoSpaceDE/>
              <w:autoSpaceDN/>
              <w:bidi w:val="0"/>
              <w:spacing w:line="240" w:lineRule="auto"/>
              <w:ind w:firstLine="231" w:firstLineChars="100"/>
              <w:rPr>
                <w:rFonts w:hint="default" w:ascii="Times New Roman" w:hAnsi="Times New Roman" w:eastAsia="华文仿宋" w:cs="Times New Roman"/>
                <w:color w:val="000000" w:themeColor="text1"/>
                <w:sz w:val="24"/>
                <w:szCs w:val="20"/>
                <w:highlight w:val="none"/>
                <w14:textFill>
                  <w14:solidFill>
                    <w14:schemeClr w14:val="tx1"/>
                  </w14:solidFill>
                </w14:textFill>
              </w:rPr>
            </w:pPr>
            <w:r>
              <w:rPr>
                <w:rFonts w:hint="default" w:ascii="Times New Roman" w:hAnsi="Times New Roman" w:eastAsia="华文仿宋" w:cs="Times New Roman"/>
                <w:color w:val="000000" w:themeColor="text1"/>
                <w:sz w:val="24"/>
                <w:szCs w:val="20"/>
                <w:highlight w:val="none"/>
                <w14:textFill>
                  <w14:solidFill>
                    <w14:schemeClr w14:val="tx1"/>
                  </w14:solidFill>
                </w14:textFill>
              </w:rPr>
              <w:t>联系电话：</w:t>
            </w:r>
          </w:p>
        </w:tc>
      </w:tr>
    </w:tbl>
    <w:p w14:paraId="7343985F">
      <w:pPr>
        <w:keepNext w:val="0"/>
        <w:keepLines w:val="0"/>
        <w:pageBreakBefore w:val="0"/>
        <w:kinsoku/>
        <w:wordWrap/>
        <w:overflowPunct/>
        <w:topLinePunct w:val="0"/>
        <w:autoSpaceDE/>
        <w:autoSpaceDN/>
        <w:bidi w:val="0"/>
        <w:adjustRightInd/>
        <w:snapToGrid/>
        <w:spacing w:line="320" w:lineRule="exact"/>
        <w:ind w:firstLine="84" w:firstLineChars="49"/>
        <w:textAlignment w:val="auto"/>
        <w:rPr>
          <w:rFonts w:hint="default" w:ascii="Times New Roman" w:hAnsi="Times New Roman" w:eastAsia="仿宋_GB2312" w:cs="Times New Roman"/>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注：账户存根作为预算拨款原始凭证，填写内容完整，不准涂改，一式二份。</w:t>
      </w:r>
    </w:p>
    <w:p w14:paraId="123D65BB">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bCs/>
          <w:color w:val="000000" w:themeColor="text1"/>
          <w:sz w:val="18"/>
          <w:szCs w:val="18"/>
          <w:highlight w:val="none"/>
          <w14:textFill>
            <w14:solidFill>
              <w14:schemeClr w14:val="tx1"/>
            </w14:solidFill>
          </w14:textFill>
        </w:rPr>
      </w:pPr>
      <w:r>
        <w:rPr>
          <w:rFonts w:hint="default" w:ascii="Times New Roman" w:hAnsi="Times New Roman" w:eastAsia="仿宋_GB2312" w:cs="Times New Roman"/>
          <w:color w:val="000000" w:themeColor="text1"/>
          <w:sz w:val="18"/>
          <w:szCs w:val="18"/>
          <w:highlight w:val="none"/>
          <w14:textFill>
            <w14:solidFill>
              <w14:schemeClr w14:val="tx1"/>
            </w14:solidFill>
          </w14:textFill>
        </w:rPr>
        <w:t xml:space="preserve">                                                                      </w:t>
      </w:r>
      <w:r>
        <w:rPr>
          <w:rFonts w:hint="default" w:ascii="Times New Roman" w:hAnsi="Times New Roman" w:eastAsia="仿宋_GB2312" w:cs="Times New Roman"/>
          <w:bCs/>
          <w:color w:val="000000" w:themeColor="text1"/>
          <w:sz w:val="18"/>
          <w:szCs w:val="18"/>
          <w:highlight w:val="none"/>
          <w14:textFill>
            <w14:solidFill>
              <w14:schemeClr w14:val="tx1"/>
            </w14:solidFill>
          </w14:textFill>
        </w:rPr>
        <w:t xml:space="preserve"> </w:t>
      </w:r>
    </w:p>
    <w:p w14:paraId="60BEF44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bCs/>
          <w:color w:val="000000" w:themeColor="text1"/>
          <w:sz w:val="18"/>
          <w:szCs w:val="18"/>
          <w:highlight w:val="none"/>
          <w14:textFill>
            <w14:solidFill>
              <w14:schemeClr w14:val="tx1"/>
            </w14:solidFill>
          </w14:textFill>
        </w:rPr>
      </w:pPr>
      <w:r>
        <w:rPr>
          <w:rFonts w:hint="default" w:ascii="Times New Roman" w:hAnsi="Times New Roman" w:eastAsia="仿宋_GB2312" w:cs="Times New Roman"/>
          <w:bCs/>
          <w:color w:val="000000" w:themeColor="text1"/>
          <w:sz w:val="18"/>
          <w:szCs w:val="18"/>
          <w:highlight w:val="none"/>
          <w14:textFill>
            <w14:solidFill>
              <w14:schemeClr w14:val="tx1"/>
            </w14:solidFill>
          </w14:textFill>
        </w:rPr>
        <w:t xml:space="preserve">                                                                    天津市财政局国库处制</w:t>
      </w:r>
    </w:p>
    <w:p w14:paraId="042AE8E9">
      <w:pPr>
        <w:keepNext w:val="0"/>
        <w:keepLines w:val="0"/>
        <w:pageBreakBefore w:val="0"/>
        <w:kinsoku/>
        <w:wordWrap/>
        <w:overflowPunct/>
        <w:topLinePunct w:val="0"/>
        <w:autoSpaceDE/>
        <w:autoSpaceDN/>
        <w:bidi w:val="0"/>
        <w:spacing w:line="320" w:lineRule="exact"/>
        <w:ind w:firstLine="84" w:firstLineChars="49"/>
        <w:jc w:val="left"/>
        <w:rPr>
          <w:rFonts w:hint="default" w:ascii="Times New Roman" w:hAnsi="Times New Roman" w:eastAsia="黑体" w:cs="Times New Roman"/>
          <w:bCs/>
          <w:color w:val="000000" w:themeColor="text1"/>
          <w:spacing w:val="0"/>
          <w:sz w:val="32"/>
          <w:szCs w:val="32"/>
          <w:highlight w:val="none"/>
          <w:lang w:eastAsia="zh-CN"/>
          <w14:textFill>
            <w14:solidFill>
              <w14:schemeClr w14:val="tx1"/>
            </w14:solidFill>
          </w14:textFill>
        </w:rPr>
      </w:pPr>
      <w:r>
        <w:rPr>
          <w:rFonts w:hint="default" w:ascii="Times New Roman" w:hAnsi="Times New Roman" w:eastAsia="仿宋_GB2312" w:cs="Times New Roman"/>
          <w:b/>
          <w:bCs/>
          <w:color w:val="000000" w:themeColor="text1"/>
          <w:sz w:val="18"/>
          <w:szCs w:val="18"/>
          <w:highlight w:val="none"/>
          <w14:textFill>
            <w14:solidFill>
              <w14:schemeClr w14:val="tx1"/>
            </w14:solidFill>
          </w14:textFill>
        </w:rPr>
        <w:t>（一式二份，其中一份装订入申报材料，另一份单独提交）</w:t>
      </w:r>
    </w:p>
    <w:p w14:paraId="03814366">
      <w:pPr>
        <w:keepNext w:val="0"/>
        <w:keepLines w:val="0"/>
        <w:pageBreakBefore w:val="0"/>
        <w:kinsoku/>
        <w:wordWrap/>
        <w:overflowPunct/>
        <w:topLinePunct w:val="0"/>
        <w:autoSpaceDE/>
        <w:autoSpaceDN/>
        <w:bidi w:val="0"/>
        <w:spacing w:line="240" w:lineRule="auto"/>
        <w:jc w:val="left"/>
        <w:rPr>
          <w:rFonts w:hint="default" w:ascii="Times New Roman" w:hAnsi="Times New Roman" w:eastAsia="黑体" w:cs="Times New Roman"/>
          <w:bCs/>
          <w:color w:val="000000" w:themeColor="text1"/>
          <w:spacing w:val="0"/>
          <w:sz w:val="32"/>
          <w:szCs w:val="32"/>
          <w:highlight w:val="none"/>
          <w:lang w:eastAsia="zh-CN"/>
          <w14:textFill>
            <w14:solidFill>
              <w14:schemeClr w14:val="tx1"/>
            </w14:solidFill>
          </w14:textFill>
        </w:rPr>
      </w:pPr>
      <w:r>
        <w:rPr>
          <w:rFonts w:hint="default" w:ascii="Times New Roman" w:hAnsi="Times New Roman" w:eastAsia="黑体" w:cs="Times New Roman"/>
          <w:bCs/>
          <w:color w:val="000000" w:themeColor="text1"/>
          <w:spacing w:val="0"/>
          <w:sz w:val="32"/>
          <w:szCs w:val="32"/>
          <w:highlight w:val="none"/>
          <w:lang w:eastAsia="zh-CN"/>
          <w14:textFill>
            <w14:solidFill>
              <w14:schemeClr w14:val="tx1"/>
            </w14:solidFill>
          </w14:textFill>
        </w:rPr>
        <w:br w:type="page"/>
      </w:r>
    </w:p>
    <w:p w14:paraId="2B9AAC15">
      <w:pPr>
        <w:keepNext w:val="0"/>
        <w:keepLines w:val="0"/>
        <w:pageBreakBefore w:val="0"/>
        <w:kinsoku/>
        <w:wordWrap/>
        <w:overflowPunct/>
        <w:topLinePunct w:val="0"/>
        <w:autoSpaceDE/>
        <w:autoSpaceDN/>
        <w:bidi w:val="0"/>
        <w:spacing w:line="360" w:lineRule="auto"/>
        <w:jc w:val="left"/>
        <w:rPr>
          <w:rFonts w:hint="default" w:ascii="Times New Roman" w:hAnsi="Times New Roman" w:eastAsia="黑体" w:cs="Times New Roman"/>
          <w:bCs/>
          <w:color w:val="000000" w:themeColor="text1"/>
          <w:spacing w:val="0"/>
          <w:sz w:val="32"/>
          <w:szCs w:val="32"/>
          <w:highlight w:val="none"/>
          <w:lang w:val="en-US" w:eastAsia="zh-CN"/>
          <w14:textFill>
            <w14:solidFill>
              <w14:schemeClr w14:val="tx1"/>
            </w14:solidFill>
          </w14:textFill>
        </w:rPr>
      </w:pPr>
      <w:r>
        <w:rPr>
          <w:rFonts w:hint="eastAsia" w:eastAsia="黑体" w:cs="Times New Roman"/>
          <w:bCs/>
          <w:color w:val="000000" w:themeColor="text1"/>
          <w:sz w:val="32"/>
          <w:szCs w:val="32"/>
          <w:highlight w:val="none"/>
          <w:lang w:eastAsia="zh-CN"/>
          <w14:textFill>
            <w14:solidFill>
              <w14:schemeClr w14:val="tx1"/>
            </w14:solidFill>
          </w14:textFill>
        </w:rPr>
        <w:t>附件</w:t>
      </w:r>
      <w:r>
        <w:rPr>
          <w:rFonts w:hint="eastAsia" w:eastAsia="黑体" w:cs="Times New Roman"/>
          <w:bCs/>
          <w:color w:val="000000" w:themeColor="text1"/>
          <w:sz w:val="32"/>
          <w:szCs w:val="32"/>
          <w:highlight w:val="none"/>
          <w:lang w:val="en-US" w:eastAsia="zh-CN"/>
          <w14:textFill>
            <w14:solidFill>
              <w14:schemeClr w14:val="tx1"/>
            </w14:solidFill>
          </w14:textFill>
        </w:rPr>
        <w:t>2的</w:t>
      </w:r>
      <w:r>
        <w:rPr>
          <w:rFonts w:hint="default" w:ascii="Times New Roman" w:hAnsi="Times New Roman" w:eastAsia="黑体" w:cs="Times New Roman"/>
          <w:bCs/>
          <w:color w:val="000000" w:themeColor="text1"/>
          <w:spacing w:val="0"/>
          <w:sz w:val="32"/>
          <w:szCs w:val="32"/>
          <w:highlight w:val="none"/>
          <w:lang w:eastAsia="zh-CN"/>
          <w14:textFill>
            <w14:solidFill>
              <w14:schemeClr w14:val="tx1"/>
            </w14:solidFill>
          </w14:textFill>
        </w:rPr>
        <w:t>附表</w:t>
      </w:r>
      <w:r>
        <w:rPr>
          <w:rFonts w:hint="default" w:ascii="Times New Roman" w:hAnsi="Times New Roman" w:eastAsia="黑体" w:cs="Times New Roman"/>
          <w:bCs/>
          <w:color w:val="000000" w:themeColor="text1"/>
          <w:spacing w:val="0"/>
          <w:sz w:val="32"/>
          <w:szCs w:val="32"/>
          <w:highlight w:val="none"/>
          <w:lang w:val="en-US" w:eastAsia="zh-CN"/>
          <w14:textFill>
            <w14:solidFill>
              <w14:schemeClr w14:val="tx1"/>
            </w14:solidFill>
          </w14:textFill>
        </w:rPr>
        <w:t>5</w:t>
      </w:r>
    </w:p>
    <w:p w14:paraId="787D6F86">
      <w:pPr>
        <w:spacing w:line="600" w:lineRule="exact"/>
        <w:jc w:val="center"/>
        <w:rPr>
          <w:rFonts w:hint="default" w:ascii="Times New Roman" w:hAnsi="Times New Roman" w:eastAsia="方正小标宋_GBK" w:cs="Times New Roman"/>
          <w:color w:val="000000" w:themeColor="text1"/>
          <w:sz w:val="44"/>
          <w:szCs w:val="44"/>
          <w:highlight w:val="none"/>
          <w:lang w:eastAsia="zh-CN"/>
          <w14:textFill>
            <w14:solidFill>
              <w14:schemeClr w14:val="tx1"/>
            </w14:solidFill>
          </w14:textFill>
        </w:rPr>
      </w:pPr>
      <w:r>
        <w:rPr>
          <w:rFonts w:hint="default" w:ascii="Times New Roman" w:hAnsi="Times New Roman" w:eastAsia="方正小标宋_GBK" w:cs="Times New Roman"/>
          <w:color w:val="000000" w:themeColor="text1"/>
          <w:sz w:val="44"/>
          <w:szCs w:val="44"/>
          <w:highlight w:val="none"/>
          <w:lang w:eastAsia="zh-CN"/>
          <w14:textFill>
            <w14:solidFill>
              <w14:schemeClr w14:val="tx1"/>
            </w14:solidFill>
          </w14:textFill>
        </w:rPr>
        <w:t>绩效目标</w:t>
      </w:r>
      <w:r>
        <w:rPr>
          <w:rFonts w:hint="default" w:ascii="Times New Roman" w:hAnsi="Times New Roman" w:eastAsia="方正小标宋_GBK" w:cs="Times New Roman"/>
          <w:color w:val="000000" w:themeColor="text1"/>
          <w:sz w:val="44"/>
          <w:szCs w:val="44"/>
          <w:highlight w:val="none"/>
          <w14:textFill>
            <w14:solidFill>
              <w14:schemeClr w14:val="tx1"/>
            </w14:solidFill>
          </w14:textFill>
        </w:rPr>
        <w:t>表</w:t>
      </w:r>
      <w:r>
        <w:rPr>
          <w:rFonts w:hint="default" w:ascii="Times New Roman" w:hAnsi="Times New Roman" w:eastAsia="方正小标宋_GBK" w:cs="Times New Roman"/>
          <w:color w:val="000000" w:themeColor="text1"/>
          <w:sz w:val="44"/>
          <w:szCs w:val="44"/>
          <w:highlight w:val="none"/>
          <w:lang w:eastAsia="zh-CN"/>
          <w14:textFill>
            <w14:solidFill>
              <w14:schemeClr w14:val="tx1"/>
            </w14:solidFill>
          </w14:textFill>
        </w:rPr>
        <w:t>（样表）</w:t>
      </w:r>
    </w:p>
    <w:p w14:paraId="54A6D515">
      <w:pPr>
        <w:spacing w:line="600" w:lineRule="exact"/>
        <w:jc w:val="center"/>
        <w:rPr>
          <w:rFonts w:hint="default" w:ascii="Times New Roman" w:hAnsi="Times New Roman" w:eastAsia="仿宋_GB2312" w:cs="Times New Roman"/>
          <w:b w:val="0"/>
          <w:bCs w:val="0"/>
          <w:color w:val="000000" w:themeColor="text1"/>
          <w:sz w:val="28"/>
          <w:szCs w:val="28"/>
          <w:highlight w:val="none"/>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8"/>
          <w:szCs w:val="28"/>
          <w:highlight w:val="none"/>
          <w:lang w:eastAsia="zh-CN"/>
          <w14:textFill>
            <w14:solidFill>
              <w14:schemeClr w14:val="tx1"/>
            </w14:solidFill>
          </w14:textFill>
        </w:rPr>
        <w:t>（每个项目根据</w:t>
      </w:r>
      <w:r>
        <w:rPr>
          <w:rFonts w:hint="default" w:ascii="Times New Roman" w:hAnsi="Times New Roman" w:cs="Times New Roman"/>
          <w:b w:val="0"/>
          <w:bCs w:val="0"/>
          <w:color w:val="000000" w:themeColor="text1"/>
          <w:sz w:val="28"/>
          <w:szCs w:val="28"/>
          <w:highlight w:val="none"/>
          <w:lang w:eastAsia="zh-CN"/>
          <w14:textFill>
            <w14:solidFill>
              <w14:schemeClr w14:val="tx1"/>
            </w14:solidFill>
          </w14:textFill>
        </w:rPr>
        <w:t>功能定位再增加产出指标和效益指标等指标</w:t>
      </w:r>
      <w:r>
        <w:rPr>
          <w:rFonts w:hint="default" w:ascii="Times New Roman" w:hAnsi="Times New Roman" w:eastAsia="仿宋_GB2312" w:cs="Times New Roman"/>
          <w:b w:val="0"/>
          <w:bCs w:val="0"/>
          <w:color w:val="000000" w:themeColor="text1"/>
          <w:sz w:val="28"/>
          <w:szCs w:val="28"/>
          <w:highlight w:val="none"/>
          <w:lang w:eastAsia="zh-CN"/>
          <w14:textFill>
            <w14:solidFill>
              <w14:schemeClr w14:val="tx1"/>
            </w14:solidFill>
          </w14:textFill>
        </w:rPr>
        <w:t>）</w:t>
      </w:r>
    </w:p>
    <w:p w14:paraId="22848A96">
      <w:pPr>
        <w:keepNext w:val="0"/>
        <w:keepLines w:val="0"/>
        <w:pageBreakBefore w:val="0"/>
        <w:kinsoku/>
        <w:wordWrap/>
        <w:overflowPunct/>
        <w:topLinePunct w:val="0"/>
        <w:autoSpaceDE/>
        <w:autoSpaceDN/>
        <w:bidi w:val="0"/>
        <w:spacing w:line="240" w:lineRule="auto"/>
        <w:ind w:left="0" w:right="24" w:rightChars="8"/>
        <w:jc w:val="right"/>
        <w:rPr>
          <w:rFonts w:hint="default" w:ascii="Times New Roman" w:hAnsi="Times New Roman" w:eastAsia="仿宋" w:cs="Times New Roman"/>
          <w:b w:val="0"/>
          <w:bCs/>
          <w:color w:val="000000" w:themeColor="text1"/>
          <w:sz w:val="30"/>
          <w:szCs w:val="30"/>
          <w:highlight w:val="none"/>
          <w:lang w:eastAsia="zh-CN"/>
          <w14:textFill>
            <w14:solidFill>
              <w14:schemeClr w14:val="tx1"/>
            </w14:solidFill>
          </w14:textFill>
        </w:rPr>
      </w:pPr>
      <w:r>
        <w:rPr>
          <w:rFonts w:hint="default" w:ascii="Times New Roman" w:hAnsi="Times New Roman" w:eastAsia="仿宋" w:cs="Times New Roman"/>
          <w:b w:val="0"/>
          <w:bCs/>
          <w:color w:val="000000" w:themeColor="text1"/>
          <w:sz w:val="30"/>
          <w:szCs w:val="30"/>
          <w:highlight w:val="none"/>
          <w:lang w:eastAsia="zh-CN"/>
          <w14:textFill>
            <w14:solidFill>
              <w14:schemeClr w14:val="tx1"/>
            </w14:solidFill>
          </w14:textFill>
        </w:rPr>
        <w:t>（盖章）</w:t>
      </w:r>
    </w:p>
    <w:tbl>
      <w:tblPr>
        <w:tblStyle w:val="3"/>
        <w:tblW w:w="88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4"/>
        <w:gridCol w:w="1153"/>
        <w:gridCol w:w="672"/>
        <w:gridCol w:w="2053"/>
        <w:gridCol w:w="3072"/>
        <w:gridCol w:w="1245"/>
      </w:tblGrid>
      <w:tr w14:paraId="6C9120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rPr>
        <w:tc>
          <w:tcPr>
            <w:tcW w:w="1837" w:type="dxa"/>
            <w:gridSpan w:val="2"/>
            <w:tcBorders>
              <w:tl2br w:val="nil"/>
              <w:tr2bl w:val="nil"/>
            </w:tcBorders>
            <w:noWrap/>
            <w:vAlign w:val="center"/>
          </w:tcPr>
          <w:p w14:paraId="15F792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项目名称</w:t>
            </w:r>
          </w:p>
        </w:tc>
        <w:tc>
          <w:tcPr>
            <w:tcW w:w="7042" w:type="dxa"/>
            <w:gridSpan w:val="4"/>
            <w:tcBorders>
              <w:tl2br w:val="nil"/>
              <w:tr2bl w:val="nil"/>
            </w:tcBorders>
            <w:noWrap w:val="0"/>
            <w:vAlign w:val="center"/>
          </w:tcPr>
          <w:p w14:paraId="6CD386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 </w:t>
            </w:r>
          </w:p>
        </w:tc>
      </w:tr>
      <w:tr w14:paraId="369AD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1837" w:type="dxa"/>
            <w:gridSpan w:val="2"/>
            <w:tcBorders>
              <w:tl2br w:val="nil"/>
              <w:tr2bl w:val="nil"/>
            </w:tcBorders>
            <w:noWrap/>
            <w:vAlign w:val="center"/>
          </w:tcPr>
          <w:p w14:paraId="17E043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实施单位</w:t>
            </w:r>
          </w:p>
        </w:tc>
        <w:tc>
          <w:tcPr>
            <w:tcW w:w="7042" w:type="dxa"/>
            <w:gridSpan w:val="4"/>
            <w:tcBorders>
              <w:tl2br w:val="nil"/>
              <w:tr2bl w:val="nil"/>
            </w:tcBorders>
            <w:noWrap w:val="0"/>
            <w:vAlign w:val="center"/>
          </w:tcPr>
          <w:p w14:paraId="5B83C7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r>
      <w:tr w14:paraId="0F3D2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1837" w:type="dxa"/>
            <w:gridSpan w:val="2"/>
            <w:tcBorders>
              <w:tl2br w:val="nil"/>
              <w:tr2bl w:val="nil"/>
            </w:tcBorders>
            <w:noWrap/>
            <w:vAlign w:val="center"/>
          </w:tcPr>
          <w:p w14:paraId="0589FC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pPr>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t>注册地</w:t>
            </w:r>
          </w:p>
        </w:tc>
        <w:tc>
          <w:tcPr>
            <w:tcW w:w="2725" w:type="dxa"/>
            <w:gridSpan w:val="2"/>
            <w:tcBorders>
              <w:tl2br w:val="nil"/>
              <w:tr2bl w:val="nil"/>
            </w:tcBorders>
            <w:noWrap w:val="0"/>
            <w:vAlign w:val="center"/>
          </w:tcPr>
          <w:p w14:paraId="5BA281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pPr>
          </w:p>
        </w:tc>
        <w:tc>
          <w:tcPr>
            <w:tcW w:w="3072" w:type="dxa"/>
            <w:tcBorders>
              <w:tl2br w:val="nil"/>
              <w:tr2bl w:val="nil"/>
            </w:tcBorders>
            <w:noWrap/>
            <w:vAlign w:val="center"/>
          </w:tcPr>
          <w:p w14:paraId="3B8E04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项目开始时间</w:t>
            </w:r>
          </w:p>
        </w:tc>
        <w:tc>
          <w:tcPr>
            <w:tcW w:w="1245" w:type="dxa"/>
            <w:tcBorders>
              <w:tl2br w:val="nil"/>
              <w:tr2bl w:val="nil"/>
            </w:tcBorders>
            <w:noWrap/>
            <w:vAlign w:val="center"/>
          </w:tcPr>
          <w:p w14:paraId="7F41E5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 </w:t>
            </w:r>
          </w:p>
        </w:tc>
      </w:tr>
      <w:tr w14:paraId="397F0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atLeast"/>
        </w:trPr>
        <w:tc>
          <w:tcPr>
            <w:tcW w:w="1837" w:type="dxa"/>
            <w:gridSpan w:val="2"/>
            <w:tcBorders>
              <w:tl2br w:val="nil"/>
              <w:tr2bl w:val="nil"/>
            </w:tcBorders>
            <w:noWrap w:val="0"/>
            <w:vAlign w:val="center"/>
          </w:tcPr>
          <w:p w14:paraId="085DE78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项目类型</w:t>
            </w:r>
          </w:p>
        </w:tc>
        <w:tc>
          <w:tcPr>
            <w:tcW w:w="2725" w:type="dxa"/>
            <w:gridSpan w:val="2"/>
            <w:tcBorders>
              <w:tl2br w:val="nil"/>
              <w:tr2bl w:val="nil"/>
            </w:tcBorders>
            <w:noWrap/>
            <w:vAlign w:val="center"/>
          </w:tcPr>
          <w:p w14:paraId="563902B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仿宋" w:cs="Times New Roman"/>
                <w:i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sym w:font="Wingdings 2" w:char="00A3"/>
            </w: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平台  </w:t>
            </w: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sym w:font="Wingdings 2" w:char="00A3"/>
            </w: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基地  </w:t>
            </w: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sym w:font="Wingdings 2" w:char="00A3"/>
            </w: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楼宇 </w:t>
            </w: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sym w:font="Wingdings 2" w:char="00A3"/>
            </w: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中医药主体</w:t>
            </w:r>
          </w:p>
        </w:tc>
        <w:tc>
          <w:tcPr>
            <w:tcW w:w="3072" w:type="dxa"/>
            <w:tcBorders>
              <w:tl2br w:val="nil"/>
              <w:tr2bl w:val="nil"/>
            </w:tcBorders>
            <w:noWrap/>
            <w:vAlign w:val="center"/>
          </w:tcPr>
          <w:p w14:paraId="7AA6BF1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项目资金 （万元）</w:t>
            </w:r>
          </w:p>
        </w:tc>
        <w:tc>
          <w:tcPr>
            <w:tcW w:w="1245" w:type="dxa"/>
            <w:tcBorders>
              <w:tl2br w:val="nil"/>
              <w:tr2bl w:val="nil"/>
            </w:tcBorders>
            <w:noWrap/>
            <w:vAlign w:val="center"/>
          </w:tcPr>
          <w:p w14:paraId="45A55D1B">
            <w:pPr>
              <w:keepNext w:val="0"/>
              <w:keepLines w:val="0"/>
              <w:pageBreakBefore w:val="0"/>
              <w:widowControl/>
              <w:kinsoku/>
              <w:wordWrap/>
              <w:overflowPunct/>
              <w:topLinePunct w:val="0"/>
              <w:autoSpaceDE/>
              <w:autoSpaceDN/>
              <w:bidi w:val="0"/>
              <w:adjustRightInd/>
              <w:snapToGrid/>
              <w:spacing w:line="240" w:lineRule="auto"/>
              <w:jc w:val="right"/>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r>
      <w:tr w14:paraId="1AC23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9" w:hRule="atLeast"/>
        </w:trPr>
        <w:tc>
          <w:tcPr>
            <w:tcW w:w="684" w:type="dxa"/>
            <w:vMerge w:val="restart"/>
            <w:tcBorders>
              <w:tl2br w:val="nil"/>
              <w:tr2bl w:val="nil"/>
            </w:tcBorders>
            <w:noWrap w:val="0"/>
            <w:vAlign w:val="center"/>
          </w:tcPr>
          <w:p w14:paraId="23EA6B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绩 效目 标</w:t>
            </w:r>
          </w:p>
        </w:tc>
        <w:tc>
          <w:tcPr>
            <w:tcW w:w="1153" w:type="dxa"/>
            <w:tcBorders>
              <w:tl2br w:val="nil"/>
              <w:tr2bl w:val="nil"/>
            </w:tcBorders>
            <w:noWrap w:val="0"/>
            <w:vAlign w:val="center"/>
          </w:tcPr>
          <w:p w14:paraId="541FEA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t>目标</w:t>
            </w:r>
            <w:r>
              <w:rPr>
                <w:rFonts w:hint="default" w:ascii="Times New Roman" w:hAnsi="Times New Roman" w:eastAsia="仿宋" w:cs="Times New Roman"/>
                <w:i w:val="0"/>
                <w:color w:val="000000" w:themeColor="text1"/>
                <w:sz w:val="18"/>
                <w:szCs w:val="18"/>
                <w:highlight w:val="none"/>
                <w:u w:val="none"/>
                <w:lang w:val="en-US" w:eastAsia="zh-CN"/>
                <w14:textFill>
                  <w14:solidFill>
                    <w14:schemeClr w14:val="tx1"/>
                  </w14:solidFill>
                </w14:textFill>
              </w:rPr>
              <w:t>1</w:t>
            </w:r>
          </w:p>
        </w:tc>
        <w:tc>
          <w:tcPr>
            <w:tcW w:w="7042" w:type="dxa"/>
            <w:gridSpan w:val="4"/>
            <w:tcBorders>
              <w:tl2br w:val="nil"/>
              <w:tr2bl w:val="nil"/>
            </w:tcBorders>
            <w:noWrap w:val="0"/>
            <w:vAlign w:val="center"/>
          </w:tcPr>
          <w:p w14:paraId="0A9FB86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pPr>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t>围绕服务定目标（量化）</w:t>
            </w:r>
          </w:p>
        </w:tc>
      </w:tr>
      <w:tr w14:paraId="1B3E7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trPr>
        <w:tc>
          <w:tcPr>
            <w:tcW w:w="684" w:type="dxa"/>
            <w:vMerge w:val="continue"/>
            <w:tcBorders>
              <w:tl2br w:val="nil"/>
              <w:tr2bl w:val="nil"/>
            </w:tcBorders>
            <w:noWrap w:val="0"/>
            <w:vAlign w:val="center"/>
          </w:tcPr>
          <w:p w14:paraId="07D6294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color w:val="000000" w:themeColor="text1"/>
                <w:sz w:val="18"/>
                <w:szCs w:val="18"/>
                <w:highlight w:val="none"/>
                <w14:textFill>
                  <w14:solidFill>
                    <w14:schemeClr w14:val="tx1"/>
                  </w14:solidFill>
                </w14:textFill>
              </w:rPr>
            </w:pPr>
          </w:p>
        </w:tc>
        <w:tc>
          <w:tcPr>
            <w:tcW w:w="1153" w:type="dxa"/>
            <w:tcBorders>
              <w:tl2br w:val="nil"/>
              <w:tr2bl w:val="nil"/>
            </w:tcBorders>
            <w:noWrap w:val="0"/>
            <w:vAlign w:val="center"/>
          </w:tcPr>
          <w:p w14:paraId="18C50B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t>目标</w:t>
            </w:r>
            <w:r>
              <w:rPr>
                <w:rFonts w:hint="default" w:ascii="Times New Roman" w:hAnsi="Times New Roman" w:eastAsia="仿宋" w:cs="Times New Roman"/>
                <w:i w:val="0"/>
                <w:color w:val="000000" w:themeColor="text1"/>
                <w:sz w:val="18"/>
                <w:szCs w:val="18"/>
                <w:highlight w:val="none"/>
                <w:u w:val="none"/>
                <w:lang w:val="en-US" w:eastAsia="zh-CN"/>
                <w14:textFill>
                  <w14:solidFill>
                    <w14:schemeClr w14:val="tx1"/>
                  </w14:solidFill>
                </w14:textFill>
              </w:rPr>
              <w:t>2</w:t>
            </w:r>
          </w:p>
        </w:tc>
        <w:tc>
          <w:tcPr>
            <w:tcW w:w="7042" w:type="dxa"/>
            <w:gridSpan w:val="4"/>
            <w:tcBorders>
              <w:tl2br w:val="nil"/>
              <w:tr2bl w:val="nil"/>
            </w:tcBorders>
            <w:noWrap w:val="0"/>
            <w:vAlign w:val="center"/>
          </w:tcPr>
          <w:p w14:paraId="6BE49DB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pPr>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t>围绕发展定目标（量化）</w:t>
            </w:r>
          </w:p>
        </w:tc>
      </w:tr>
      <w:tr w14:paraId="0ED21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atLeast"/>
        </w:trPr>
        <w:tc>
          <w:tcPr>
            <w:tcW w:w="684" w:type="dxa"/>
            <w:vMerge w:val="continue"/>
            <w:tcBorders>
              <w:tl2br w:val="nil"/>
              <w:tr2bl w:val="nil"/>
            </w:tcBorders>
            <w:noWrap w:val="0"/>
            <w:vAlign w:val="center"/>
          </w:tcPr>
          <w:p w14:paraId="2CF3E08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color w:val="000000" w:themeColor="text1"/>
                <w:sz w:val="18"/>
                <w:szCs w:val="18"/>
                <w:highlight w:val="none"/>
                <w14:textFill>
                  <w14:solidFill>
                    <w14:schemeClr w14:val="tx1"/>
                  </w14:solidFill>
                </w14:textFill>
              </w:rPr>
            </w:pPr>
          </w:p>
        </w:tc>
        <w:tc>
          <w:tcPr>
            <w:tcW w:w="1153" w:type="dxa"/>
            <w:tcBorders>
              <w:tl2br w:val="nil"/>
              <w:tr2bl w:val="nil"/>
            </w:tcBorders>
            <w:noWrap w:val="0"/>
            <w:vAlign w:val="center"/>
          </w:tcPr>
          <w:p w14:paraId="6EBE23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t>目标</w:t>
            </w:r>
            <w:r>
              <w:rPr>
                <w:rFonts w:hint="default" w:ascii="Times New Roman" w:hAnsi="Times New Roman" w:eastAsia="仿宋" w:cs="Times New Roman"/>
                <w:i w:val="0"/>
                <w:color w:val="000000" w:themeColor="text1"/>
                <w:sz w:val="18"/>
                <w:szCs w:val="18"/>
                <w:highlight w:val="none"/>
                <w:u w:val="none"/>
                <w:lang w:val="en-US" w:eastAsia="zh-CN"/>
                <w14:textFill>
                  <w14:solidFill>
                    <w14:schemeClr w14:val="tx1"/>
                  </w14:solidFill>
                </w14:textFill>
              </w:rPr>
              <w:t>3</w:t>
            </w:r>
          </w:p>
        </w:tc>
        <w:tc>
          <w:tcPr>
            <w:tcW w:w="7042" w:type="dxa"/>
            <w:gridSpan w:val="4"/>
            <w:tcBorders>
              <w:tl2br w:val="nil"/>
              <w:tr2bl w:val="nil"/>
            </w:tcBorders>
            <w:noWrap w:val="0"/>
            <w:vAlign w:val="center"/>
          </w:tcPr>
          <w:p w14:paraId="3E6D327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pPr>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t>……</w:t>
            </w:r>
          </w:p>
        </w:tc>
      </w:tr>
      <w:tr w14:paraId="2A658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5" w:hRule="atLeast"/>
        </w:trPr>
        <w:tc>
          <w:tcPr>
            <w:tcW w:w="684" w:type="dxa"/>
            <w:vMerge w:val="restart"/>
            <w:tcBorders>
              <w:tl2br w:val="nil"/>
              <w:tr2bl w:val="nil"/>
            </w:tcBorders>
            <w:noWrap w:val="0"/>
            <w:vAlign w:val="center"/>
          </w:tcPr>
          <w:p w14:paraId="2BA59C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绩            效           指                     标</w:t>
            </w:r>
          </w:p>
        </w:tc>
        <w:tc>
          <w:tcPr>
            <w:tcW w:w="1153" w:type="dxa"/>
            <w:tcBorders>
              <w:tl2br w:val="nil"/>
              <w:tr2bl w:val="nil"/>
            </w:tcBorders>
            <w:noWrap w:val="0"/>
            <w:vAlign w:val="center"/>
          </w:tcPr>
          <w:p w14:paraId="450F21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一级指标</w:t>
            </w:r>
          </w:p>
        </w:tc>
        <w:tc>
          <w:tcPr>
            <w:tcW w:w="2725" w:type="dxa"/>
            <w:gridSpan w:val="2"/>
            <w:tcBorders>
              <w:tl2br w:val="nil"/>
              <w:tr2bl w:val="nil"/>
            </w:tcBorders>
            <w:noWrap/>
            <w:vAlign w:val="center"/>
          </w:tcPr>
          <w:p w14:paraId="6965B3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二级指标</w:t>
            </w:r>
          </w:p>
        </w:tc>
        <w:tc>
          <w:tcPr>
            <w:tcW w:w="3072" w:type="dxa"/>
            <w:tcBorders>
              <w:tl2br w:val="nil"/>
              <w:tr2bl w:val="nil"/>
            </w:tcBorders>
            <w:noWrap/>
            <w:vAlign w:val="center"/>
          </w:tcPr>
          <w:p w14:paraId="18E660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三级指标</w:t>
            </w:r>
          </w:p>
        </w:tc>
        <w:tc>
          <w:tcPr>
            <w:tcW w:w="1245" w:type="dxa"/>
            <w:tcBorders>
              <w:tl2br w:val="nil"/>
              <w:tr2bl w:val="nil"/>
            </w:tcBorders>
            <w:noWrap w:val="0"/>
            <w:vAlign w:val="center"/>
          </w:tcPr>
          <w:p w14:paraId="7BFC86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指标值 </w:t>
            </w:r>
          </w:p>
        </w:tc>
      </w:tr>
      <w:tr w14:paraId="0C667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76644125">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restart"/>
            <w:tcBorders>
              <w:tl2br w:val="nil"/>
              <w:tr2bl w:val="nil"/>
            </w:tcBorders>
            <w:noWrap w:val="0"/>
            <w:vAlign w:val="center"/>
          </w:tcPr>
          <w:p w14:paraId="648F38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产出指标</w:t>
            </w:r>
          </w:p>
        </w:tc>
        <w:tc>
          <w:tcPr>
            <w:tcW w:w="672" w:type="dxa"/>
            <w:vMerge w:val="restart"/>
            <w:tcBorders>
              <w:tl2br w:val="nil"/>
              <w:tr2bl w:val="nil"/>
            </w:tcBorders>
            <w:noWrap/>
            <w:vAlign w:val="center"/>
          </w:tcPr>
          <w:p w14:paraId="6EC39E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数量指标</w:t>
            </w:r>
          </w:p>
        </w:tc>
        <w:tc>
          <w:tcPr>
            <w:tcW w:w="2053" w:type="dxa"/>
            <w:vMerge w:val="restart"/>
            <w:tcBorders>
              <w:tl2br w:val="nil"/>
              <w:tr2bl w:val="nil"/>
            </w:tcBorders>
            <w:noWrap/>
            <w:vAlign w:val="center"/>
          </w:tcPr>
          <w:p w14:paraId="17C6AA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数字、文化服务出口基地</w:t>
            </w:r>
          </w:p>
        </w:tc>
        <w:tc>
          <w:tcPr>
            <w:tcW w:w="3072" w:type="dxa"/>
            <w:tcBorders>
              <w:tl2br w:val="nil"/>
              <w:tr2bl w:val="nil"/>
            </w:tcBorders>
            <w:noWrap w:val="0"/>
            <w:vAlign w:val="center"/>
          </w:tcPr>
          <w:p w14:paraId="137E00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公共服务平台建设数量（项目名称）</w:t>
            </w:r>
          </w:p>
        </w:tc>
        <w:tc>
          <w:tcPr>
            <w:tcW w:w="1245" w:type="dxa"/>
            <w:tcBorders>
              <w:tl2br w:val="nil"/>
              <w:tr2bl w:val="nil"/>
            </w:tcBorders>
            <w:noWrap w:val="0"/>
            <w:vAlign w:val="center"/>
          </w:tcPr>
          <w:p w14:paraId="30DAC0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 </w:t>
            </w:r>
          </w:p>
        </w:tc>
      </w:tr>
      <w:tr w14:paraId="7791B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0EFF1670">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06AFC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672" w:type="dxa"/>
            <w:vMerge w:val="continue"/>
            <w:tcBorders>
              <w:tl2br w:val="nil"/>
              <w:tr2bl w:val="nil"/>
            </w:tcBorders>
            <w:noWrap/>
            <w:vAlign w:val="center"/>
          </w:tcPr>
          <w:p w14:paraId="6B12E7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2053" w:type="dxa"/>
            <w:vMerge w:val="continue"/>
            <w:tcBorders>
              <w:tl2br w:val="nil"/>
              <w:tr2bl w:val="nil"/>
            </w:tcBorders>
            <w:noWrap/>
            <w:vAlign w:val="center"/>
          </w:tcPr>
          <w:p w14:paraId="00ED01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3072" w:type="dxa"/>
            <w:tcBorders>
              <w:tl2br w:val="nil"/>
              <w:tr2bl w:val="nil"/>
            </w:tcBorders>
            <w:noWrap w:val="0"/>
            <w:vAlign w:val="center"/>
          </w:tcPr>
          <w:p w14:paraId="3F1A22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新增（上系统）数字、文化企业数量</w:t>
            </w:r>
          </w:p>
        </w:tc>
        <w:tc>
          <w:tcPr>
            <w:tcW w:w="1245" w:type="dxa"/>
            <w:tcBorders>
              <w:tl2br w:val="nil"/>
              <w:tr2bl w:val="nil"/>
            </w:tcBorders>
            <w:noWrap w:val="0"/>
            <w:vAlign w:val="center"/>
          </w:tcPr>
          <w:p w14:paraId="7B7F7F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61884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1DDA966E">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1F3B1D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672" w:type="dxa"/>
            <w:vMerge w:val="continue"/>
            <w:tcBorders>
              <w:tl2br w:val="nil"/>
              <w:tr2bl w:val="nil"/>
            </w:tcBorders>
            <w:noWrap/>
            <w:vAlign w:val="center"/>
          </w:tcPr>
          <w:p w14:paraId="0BD599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2053" w:type="dxa"/>
            <w:vMerge w:val="continue"/>
            <w:tcBorders>
              <w:tl2br w:val="nil"/>
              <w:tr2bl w:val="nil"/>
            </w:tcBorders>
            <w:noWrap/>
            <w:vAlign w:val="center"/>
          </w:tcPr>
          <w:p w14:paraId="0D33BD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3072" w:type="dxa"/>
            <w:tcBorders>
              <w:tl2br w:val="nil"/>
              <w:tr2bl w:val="nil"/>
            </w:tcBorders>
            <w:noWrap w:val="0"/>
            <w:vAlign w:val="center"/>
          </w:tcPr>
          <w:p w14:paraId="2CCAC1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服务企业数量</w:t>
            </w:r>
          </w:p>
        </w:tc>
        <w:tc>
          <w:tcPr>
            <w:tcW w:w="1245" w:type="dxa"/>
            <w:tcBorders>
              <w:tl2br w:val="nil"/>
              <w:tr2bl w:val="nil"/>
            </w:tcBorders>
            <w:noWrap w:val="0"/>
            <w:vAlign w:val="center"/>
          </w:tcPr>
          <w:p w14:paraId="7D0641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1AF1F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2DA5BAD3">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p w14:paraId="3867868C">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75C91E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672" w:type="dxa"/>
            <w:vMerge w:val="continue"/>
            <w:tcBorders>
              <w:tl2br w:val="nil"/>
              <w:tr2bl w:val="nil"/>
            </w:tcBorders>
            <w:noWrap/>
            <w:vAlign w:val="center"/>
          </w:tcPr>
          <w:p w14:paraId="40BFB1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2053" w:type="dxa"/>
            <w:vMerge w:val="restart"/>
            <w:tcBorders>
              <w:tl2br w:val="nil"/>
              <w:tr2bl w:val="nil"/>
            </w:tcBorders>
            <w:noWrap/>
            <w:vAlign w:val="center"/>
          </w:tcPr>
          <w:p w14:paraId="7354A7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人力资源服务出口基地</w:t>
            </w:r>
          </w:p>
        </w:tc>
        <w:tc>
          <w:tcPr>
            <w:tcW w:w="3072" w:type="dxa"/>
            <w:tcBorders>
              <w:tl2br w:val="nil"/>
              <w:tr2bl w:val="nil"/>
            </w:tcBorders>
            <w:noWrap w:val="0"/>
            <w:vAlign w:val="center"/>
          </w:tcPr>
          <w:p w14:paraId="5B314B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公共服务平台建设数量（项目名称）</w:t>
            </w:r>
          </w:p>
        </w:tc>
        <w:tc>
          <w:tcPr>
            <w:tcW w:w="1245" w:type="dxa"/>
            <w:tcBorders>
              <w:tl2br w:val="nil"/>
              <w:tr2bl w:val="nil"/>
            </w:tcBorders>
            <w:noWrap w:val="0"/>
            <w:vAlign w:val="center"/>
          </w:tcPr>
          <w:p w14:paraId="2D067D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27A23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70C4851C">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55A61D6D">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173B7B3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continue"/>
            <w:tcBorders>
              <w:tl2br w:val="nil"/>
              <w:tr2bl w:val="nil"/>
            </w:tcBorders>
            <w:noWrap/>
            <w:vAlign w:val="center"/>
          </w:tcPr>
          <w:p w14:paraId="2686C015">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3072" w:type="dxa"/>
            <w:tcBorders>
              <w:tl2br w:val="nil"/>
              <w:tr2bl w:val="nil"/>
            </w:tcBorders>
            <w:noWrap w:val="0"/>
            <w:vAlign w:val="center"/>
          </w:tcPr>
          <w:p w14:paraId="143B1C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新增（上系统）人力资源机构数量</w:t>
            </w:r>
          </w:p>
        </w:tc>
        <w:tc>
          <w:tcPr>
            <w:tcW w:w="1245" w:type="dxa"/>
            <w:tcBorders>
              <w:tl2br w:val="nil"/>
              <w:tr2bl w:val="nil"/>
            </w:tcBorders>
            <w:noWrap w:val="0"/>
            <w:vAlign w:val="center"/>
          </w:tcPr>
          <w:p w14:paraId="47C6E0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 </w:t>
            </w:r>
          </w:p>
        </w:tc>
      </w:tr>
      <w:tr w14:paraId="2DF467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6160FC31">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D3A19C2">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7A3CDCEE">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continue"/>
            <w:tcBorders>
              <w:tl2br w:val="nil"/>
              <w:tr2bl w:val="nil"/>
            </w:tcBorders>
            <w:noWrap/>
            <w:vAlign w:val="center"/>
          </w:tcPr>
          <w:p w14:paraId="30F312F1">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3072" w:type="dxa"/>
            <w:tcBorders>
              <w:tl2br w:val="nil"/>
              <w:tr2bl w:val="nil"/>
            </w:tcBorders>
            <w:noWrap w:val="0"/>
            <w:vAlign w:val="center"/>
          </w:tcPr>
          <w:p w14:paraId="7F1240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人力资源服务贸易服务用人单位数</w:t>
            </w:r>
          </w:p>
        </w:tc>
        <w:tc>
          <w:tcPr>
            <w:tcW w:w="1245" w:type="dxa"/>
            <w:tcBorders>
              <w:tl2br w:val="nil"/>
              <w:tr2bl w:val="nil"/>
            </w:tcBorders>
            <w:noWrap w:val="0"/>
            <w:vAlign w:val="center"/>
          </w:tcPr>
          <w:p w14:paraId="700E33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 </w:t>
            </w:r>
          </w:p>
        </w:tc>
      </w:tr>
      <w:tr w14:paraId="3D343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0FE2E999">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6A29F39">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4456F3DD">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restart"/>
            <w:tcBorders>
              <w:tl2br w:val="nil"/>
              <w:tr2bl w:val="nil"/>
            </w:tcBorders>
            <w:noWrap/>
            <w:vAlign w:val="center"/>
          </w:tcPr>
          <w:p w14:paraId="40DAB0B9">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pPr>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t>中医药服务出口基地</w:t>
            </w:r>
          </w:p>
        </w:tc>
        <w:tc>
          <w:tcPr>
            <w:tcW w:w="3072" w:type="dxa"/>
            <w:tcBorders>
              <w:tl2br w:val="nil"/>
              <w:tr2bl w:val="nil"/>
            </w:tcBorders>
            <w:noWrap w:val="0"/>
            <w:vAlign w:val="center"/>
          </w:tcPr>
          <w:p w14:paraId="267E4B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教育培训人数</w:t>
            </w:r>
          </w:p>
        </w:tc>
        <w:tc>
          <w:tcPr>
            <w:tcW w:w="1245" w:type="dxa"/>
            <w:tcBorders>
              <w:tl2br w:val="nil"/>
              <w:tr2bl w:val="nil"/>
            </w:tcBorders>
            <w:noWrap w:val="0"/>
            <w:vAlign w:val="center"/>
          </w:tcPr>
          <w:p w14:paraId="105EAB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208BA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115B238A">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2D1E446">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0ED9F043">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continue"/>
            <w:tcBorders>
              <w:tl2br w:val="nil"/>
              <w:tr2bl w:val="nil"/>
            </w:tcBorders>
            <w:noWrap/>
            <w:vAlign w:val="center"/>
          </w:tcPr>
          <w:p w14:paraId="764674A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3072" w:type="dxa"/>
            <w:tcBorders>
              <w:tl2br w:val="nil"/>
              <w:tr2bl w:val="nil"/>
            </w:tcBorders>
            <w:noWrap w:val="0"/>
            <w:vAlign w:val="center"/>
          </w:tcPr>
          <w:p w14:paraId="371586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新增境外签订合作协议数量</w:t>
            </w:r>
          </w:p>
        </w:tc>
        <w:tc>
          <w:tcPr>
            <w:tcW w:w="1245" w:type="dxa"/>
            <w:tcBorders>
              <w:tl2br w:val="nil"/>
              <w:tr2bl w:val="nil"/>
            </w:tcBorders>
            <w:noWrap w:val="0"/>
            <w:vAlign w:val="center"/>
          </w:tcPr>
          <w:p w14:paraId="1E032F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0D008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69276ECA">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13E4868">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3D046158">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continue"/>
            <w:tcBorders>
              <w:tl2br w:val="nil"/>
              <w:tr2bl w:val="nil"/>
            </w:tcBorders>
            <w:noWrap/>
            <w:vAlign w:val="center"/>
          </w:tcPr>
          <w:p w14:paraId="3DE96271">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3072" w:type="dxa"/>
            <w:tcBorders>
              <w:tl2br w:val="nil"/>
              <w:tr2bl w:val="nil"/>
            </w:tcBorders>
            <w:noWrap w:val="0"/>
            <w:vAlign w:val="center"/>
          </w:tcPr>
          <w:p w14:paraId="56C8BC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新增境外分支机构数量</w:t>
            </w:r>
          </w:p>
        </w:tc>
        <w:tc>
          <w:tcPr>
            <w:tcW w:w="1245" w:type="dxa"/>
            <w:tcBorders>
              <w:tl2br w:val="nil"/>
              <w:tr2bl w:val="nil"/>
            </w:tcBorders>
            <w:noWrap w:val="0"/>
            <w:vAlign w:val="center"/>
          </w:tcPr>
          <w:p w14:paraId="6A3621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03EC7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43BA4DE3">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68671496">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09E0E082">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restart"/>
            <w:tcBorders>
              <w:tl2br w:val="nil"/>
              <w:tr2bl w:val="nil"/>
            </w:tcBorders>
            <w:noWrap/>
            <w:vAlign w:val="center"/>
          </w:tcPr>
          <w:p w14:paraId="10144054">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pPr>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t>公共信息服务平台</w:t>
            </w:r>
          </w:p>
        </w:tc>
        <w:tc>
          <w:tcPr>
            <w:tcW w:w="3072" w:type="dxa"/>
            <w:tcBorders>
              <w:tl2br w:val="nil"/>
              <w:tr2bl w:val="nil"/>
            </w:tcBorders>
            <w:noWrap w:val="0"/>
            <w:vAlign w:val="center"/>
          </w:tcPr>
          <w:p w14:paraId="50D36A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信息及浏览数量</w:t>
            </w:r>
          </w:p>
        </w:tc>
        <w:tc>
          <w:tcPr>
            <w:tcW w:w="1245" w:type="dxa"/>
            <w:tcBorders>
              <w:tl2br w:val="nil"/>
              <w:tr2bl w:val="nil"/>
            </w:tcBorders>
            <w:noWrap w:val="0"/>
            <w:vAlign w:val="center"/>
          </w:tcPr>
          <w:p w14:paraId="1D6807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3B631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0110CC01">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6A837F50">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3BFF4CB9">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continue"/>
            <w:tcBorders>
              <w:tl2br w:val="nil"/>
              <w:tr2bl w:val="nil"/>
            </w:tcBorders>
            <w:noWrap/>
            <w:vAlign w:val="center"/>
          </w:tcPr>
          <w:p w14:paraId="72855B8C">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3072" w:type="dxa"/>
            <w:tcBorders>
              <w:tl2br w:val="nil"/>
              <w:tr2bl w:val="nil"/>
            </w:tcBorders>
            <w:noWrap w:val="0"/>
            <w:vAlign w:val="center"/>
          </w:tcPr>
          <w:p w14:paraId="195DB9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新注册企业数量</w:t>
            </w:r>
          </w:p>
        </w:tc>
        <w:tc>
          <w:tcPr>
            <w:tcW w:w="1245" w:type="dxa"/>
            <w:tcBorders>
              <w:tl2br w:val="nil"/>
              <w:tr2bl w:val="nil"/>
            </w:tcBorders>
            <w:noWrap w:val="0"/>
            <w:vAlign w:val="center"/>
          </w:tcPr>
          <w:p w14:paraId="4869D6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1597B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57E4F7A7">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26945531">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5AF97AB0">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restart"/>
            <w:tcBorders>
              <w:tl2br w:val="nil"/>
              <w:tr2bl w:val="nil"/>
            </w:tcBorders>
            <w:noWrap/>
            <w:vAlign w:val="center"/>
          </w:tcPr>
          <w:p w14:paraId="6E2F0CA0">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pPr>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t>公共培训服务平台</w:t>
            </w:r>
          </w:p>
        </w:tc>
        <w:tc>
          <w:tcPr>
            <w:tcW w:w="3072" w:type="dxa"/>
            <w:tcBorders>
              <w:tl2br w:val="nil"/>
              <w:tr2bl w:val="nil"/>
            </w:tcBorders>
            <w:noWrap w:val="0"/>
            <w:vAlign w:val="center"/>
          </w:tcPr>
          <w:p w14:paraId="0B850F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培训人数</w:t>
            </w:r>
          </w:p>
        </w:tc>
        <w:tc>
          <w:tcPr>
            <w:tcW w:w="1245" w:type="dxa"/>
            <w:tcBorders>
              <w:tl2br w:val="nil"/>
              <w:tr2bl w:val="nil"/>
            </w:tcBorders>
            <w:noWrap w:val="0"/>
            <w:vAlign w:val="center"/>
          </w:tcPr>
          <w:p w14:paraId="4BDAA9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320DC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0BE436B0">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40625A8">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7B40A8E5">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continue"/>
            <w:tcBorders>
              <w:tl2br w:val="nil"/>
              <w:tr2bl w:val="nil"/>
            </w:tcBorders>
            <w:noWrap/>
            <w:vAlign w:val="center"/>
          </w:tcPr>
          <w:p w14:paraId="08FBA898">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3072" w:type="dxa"/>
            <w:tcBorders>
              <w:tl2br w:val="nil"/>
              <w:tr2bl w:val="nil"/>
            </w:tcBorders>
            <w:noWrap w:val="0"/>
            <w:vAlign w:val="center"/>
          </w:tcPr>
          <w:p w14:paraId="33C0DB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服务企业数量</w:t>
            </w:r>
          </w:p>
        </w:tc>
        <w:tc>
          <w:tcPr>
            <w:tcW w:w="1245" w:type="dxa"/>
            <w:tcBorders>
              <w:tl2br w:val="nil"/>
              <w:tr2bl w:val="nil"/>
            </w:tcBorders>
            <w:noWrap w:val="0"/>
            <w:vAlign w:val="center"/>
          </w:tcPr>
          <w:p w14:paraId="7EAA0A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73A87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27FC91E3">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10C0FB94">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3FB67293">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restart"/>
            <w:tcBorders>
              <w:tl2br w:val="nil"/>
              <w:tr2bl w:val="nil"/>
            </w:tcBorders>
            <w:noWrap/>
            <w:vAlign w:val="center"/>
          </w:tcPr>
          <w:p w14:paraId="243BD0A7">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pPr>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t>公共技术服务平台</w:t>
            </w:r>
          </w:p>
        </w:tc>
        <w:tc>
          <w:tcPr>
            <w:tcW w:w="3072" w:type="dxa"/>
            <w:tcBorders>
              <w:tl2br w:val="nil"/>
              <w:tr2bl w:val="nil"/>
            </w:tcBorders>
            <w:noWrap w:val="0"/>
            <w:vAlign w:val="center"/>
          </w:tcPr>
          <w:p w14:paraId="13E6C9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服务企业数量</w:t>
            </w:r>
          </w:p>
        </w:tc>
        <w:tc>
          <w:tcPr>
            <w:tcW w:w="1245" w:type="dxa"/>
            <w:tcBorders>
              <w:tl2br w:val="nil"/>
              <w:tr2bl w:val="nil"/>
            </w:tcBorders>
            <w:noWrap w:val="0"/>
            <w:vAlign w:val="center"/>
          </w:tcPr>
          <w:p w14:paraId="6ECA87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77F24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0A641EE9">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5B71276D">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51D5F6E0">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continue"/>
            <w:tcBorders>
              <w:tl2br w:val="nil"/>
              <w:tr2bl w:val="nil"/>
            </w:tcBorders>
            <w:noWrap/>
            <w:vAlign w:val="center"/>
          </w:tcPr>
          <w:p w14:paraId="625D2A9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3072" w:type="dxa"/>
            <w:tcBorders>
              <w:tl2br w:val="nil"/>
              <w:tr2bl w:val="nil"/>
            </w:tcBorders>
            <w:noWrap w:val="0"/>
            <w:vAlign w:val="center"/>
          </w:tcPr>
          <w:p w14:paraId="6CE4B2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服务项目数量</w:t>
            </w:r>
          </w:p>
        </w:tc>
        <w:tc>
          <w:tcPr>
            <w:tcW w:w="1245" w:type="dxa"/>
            <w:tcBorders>
              <w:tl2br w:val="nil"/>
              <w:tr2bl w:val="nil"/>
            </w:tcBorders>
            <w:noWrap w:val="0"/>
            <w:vAlign w:val="center"/>
          </w:tcPr>
          <w:p w14:paraId="7FEF0E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39E03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0CB6C8B5">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2BC6B89">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00111867">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restart"/>
            <w:tcBorders>
              <w:tl2br w:val="nil"/>
              <w:tr2bl w:val="nil"/>
            </w:tcBorders>
            <w:noWrap/>
            <w:vAlign w:val="center"/>
          </w:tcPr>
          <w:p w14:paraId="6467A203">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pPr>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t>服务贸易特色楼宇</w:t>
            </w:r>
          </w:p>
        </w:tc>
        <w:tc>
          <w:tcPr>
            <w:tcW w:w="3072" w:type="dxa"/>
            <w:tcBorders>
              <w:tl2br w:val="nil"/>
              <w:tr2bl w:val="nil"/>
            </w:tcBorders>
            <w:noWrap w:val="0"/>
            <w:vAlign w:val="center"/>
          </w:tcPr>
          <w:p w14:paraId="3CFDD3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服务企业数量</w:t>
            </w:r>
          </w:p>
        </w:tc>
        <w:tc>
          <w:tcPr>
            <w:tcW w:w="1245" w:type="dxa"/>
            <w:tcBorders>
              <w:tl2br w:val="nil"/>
              <w:tr2bl w:val="nil"/>
            </w:tcBorders>
            <w:noWrap w:val="0"/>
            <w:vAlign w:val="center"/>
          </w:tcPr>
          <w:p w14:paraId="376F43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25DA2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7595EE14">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2B051E9">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5285E2D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continue"/>
            <w:tcBorders>
              <w:tl2br w:val="nil"/>
              <w:tr2bl w:val="nil"/>
            </w:tcBorders>
            <w:noWrap/>
            <w:vAlign w:val="center"/>
          </w:tcPr>
          <w:p w14:paraId="1FD18D45">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3072" w:type="dxa"/>
            <w:tcBorders>
              <w:tl2br w:val="nil"/>
              <w:tr2bl w:val="nil"/>
            </w:tcBorders>
            <w:noWrap w:val="0"/>
            <w:vAlign w:val="center"/>
          </w:tcPr>
          <w:p w14:paraId="1DC065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引进服务贸易企业数量</w:t>
            </w:r>
          </w:p>
        </w:tc>
        <w:tc>
          <w:tcPr>
            <w:tcW w:w="1245" w:type="dxa"/>
            <w:tcBorders>
              <w:tl2br w:val="nil"/>
              <w:tr2bl w:val="nil"/>
            </w:tcBorders>
            <w:noWrap w:val="0"/>
            <w:vAlign w:val="center"/>
          </w:tcPr>
          <w:p w14:paraId="33B9F1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2C2C8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0" w:hRule="atLeast"/>
        </w:trPr>
        <w:tc>
          <w:tcPr>
            <w:tcW w:w="684" w:type="dxa"/>
            <w:vMerge w:val="continue"/>
            <w:tcBorders>
              <w:tl2br w:val="nil"/>
              <w:tr2bl w:val="nil"/>
            </w:tcBorders>
            <w:noWrap w:val="0"/>
            <w:vAlign w:val="center"/>
          </w:tcPr>
          <w:p w14:paraId="3C3208EC">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00288362">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69838A59">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restart"/>
            <w:tcBorders>
              <w:tl2br w:val="nil"/>
              <w:tr2bl w:val="nil"/>
            </w:tcBorders>
            <w:noWrap/>
            <w:vAlign w:val="center"/>
          </w:tcPr>
          <w:p w14:paraId="3CCB94D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t>中医药服务消费和服务贸易融合发展试点主体</w:t>
            </w:r>
          </w:p>
        </w:tc>
        <w:tc>
          <w:tcPr>
            <w:tcW w:w="3072" w:type="dxa"/>
            <w:tcBorders>
              <w:tl2br w:val="nil"/>
              <w:tr2bl w:val="nil"/>
            </w:tcBorders>
            <w:noWrap w:val="0"/>
            <w:vAlign w:val="center"/>
          </w:tcPr>
          <w:p w14:paraId="178750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服务企业或举办活动数量</w:t>
            </w:r>
          </w:p>
        </w:tc>
        <w:tc>
          <w:tcPr>
            <w:tcW w:w="1245" w:type="dxa"/>
            <w:tcBorders>
              <w:tl2br w:val="nil"/>
              <w:tr2bl w:val="nil"/>
            </w:tcBorders>
            <w:noWrap w:val="0"/>
            <w:vAlign w:val="center"/>
          </w:tcPr>
          <w:p w14:paraId="220504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2196B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5C468F6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F8FB71C">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672" w:type="dxa"/>
            <w:vMerge w:val="continue"/>
            <w:tcBorders>
              <w:tl2br w:val="nil"/>
              <w:tr2bl w:val="nil"/>
            </w:tcBorders>
            <w:noWrap/>
            <w:vAlign w:val="center"/>
          </w:tcPr>
          <w:p w14:paraId="442E7612">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053" w:type="dxa"/>
            <w:vMerge w:val="continue"/>
            <w:tcBorders>
              <w:tl2br w:val="nil"/>
              <w:tr2bl w:val="nil"/>
            </w:tcBorders>
            <w:noWrap/>
            <w:vAlign w:val="center"/>
          </w:tcPr>
          <w:p w14:paraId="5517B2AD">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3072" w:type="dxa"/>
            <w:tcBorders>
              <w:tl2br w:val="nil"/>
              <w:tr2bl w:val="nil"/>
            </w:tcBorders>
            <w:noWrap w:val="0"/>
            <w:vAlign w:val="center"/>
          </w:tcPr>
          <w:p w14:paraId="09ED1F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参与单位（场景）数量</w:t>
            </w:r>
          </w:p>
        </w:tc>
        <w:tc>
          <w:tcPr>
            <w:tcW w:w="1245" w:type="dxa"/>
            <w:tcBorders>
              <w:tl2br w:val="nil"/>
              <w:tr2bl w:val="nil"/>
            </w:tcBorders>
            <w:noWrap w:val="0"/>
            <w:vAlign w:val="center"/>
          </w:tcPr>
          <w:p w14:paraId="4C7B03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28A74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9" w:hRule="atLeast"/>
        </w:trPr>
        <w:tc>
          <w:tcPr>
            <w:tcW w:w="684" w:type="dxa"/>
            <w:vMerge w:val="continue"/>
            <w:tcBorders>
              <w:tl2br w:val="nil"/>
              <w:tr2bl w:val="nil"/>
            </w:tcBorders>
            <w:noWrap w:val="0"/>
            <w:vAlign w:val="center"/>
          </w:tcPr>
          <w:p w14:paraId="5A06D1C9">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7EC615DE">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725" w:type="dxa"/>
            <w:gridSpan w:val="2"/>
            <w:tcBorders>
              <w:tl2br w:val="nil"/>
              <w:tr2bl w:val="nil"/>
            </w:tcBorders>
            <w:noWrap/>
            <w:vAlign w:val="center"/>
          </w:tcPr>
          <w:p w14:paraId="5257C1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质量指标</w:t>
            </w:r>
          </w:p>
        </w:tc>
        <w:tc>
          <w:tcPr>
            <w:tcW w:w="3072" w:type="dxa"/>
            <w:tcBorders>
              <w:tl2br w:val="nil"/>
              <w:tr2bl w:val="nil"/>
            </w:tcBorders>
            <w:noWrap w:val="0"/>
            <w:vAlign w:val="center"/>
          </w:tcPr>
          <w:p w14:paraId="7380C1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资金使用的合规性 </w:t>
            </w:r>
          </w:p>
        </w:tc>
        <w:tc>
          <w:tcPr>
            <w:tcW w:w="1245" w:type="dxa"/>
            <w:tcBorders>
              <w:tl2br w:val="nil"/>
              <w:tr2bl w:val="nil"/>
            </w:tcBorders>
            <w:noWrap w:val="0"/>
            <w:vAlign w:val="center"/>
          </w:tcPr>
          <w:p w14:paraId="409981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r>
      <w:tr w14:paraId="37222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trPr>
        <w:tc>
          <w:tcPr>
            <w:tcW w:w="684" w:type="dxa"/>
            <w:vMerge w:val="continue"/>
            <w:tcBorders>
              <w:tl2br w:val="nil"/>
              <w:tr2bl w:val="nil"/>
            </w:tcBorders>
            <w:noWrap w:val="0"/>
            <w:vAlign w:val="center"/>
          </w:tcPr>
          <w:p w14:paraId="48F45D98">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6AD33A63">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725" w:type="dxa"/>
            <w:gridSpan w:val="2"/>
            <w:tcBorders>
              <w:tl2br w:val="nil"/>
              <w:tr2bl w:val="nil"/>
            </w:tcBorders>
            <w:noWrap/>
            <w:vAlign w:val="center"/>
          </w:tcPr>
          <w:p w14:paraId="1B7A3B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时效指标</w:t>
            </w:r>
          </w:p>
        </w:tc>
        <w:tc>
          <w:tcPr>
            <w:tcW w:w="3072" w:type="dxa"/>
            <w:tcBorders>
              <w:tl2br w:val="nil"/>
              <w:tr2bl w:val="nil"/>
            </w:tcBorders>
            <w:noWrap w:val="0"/>
            <w:vAlign w:val="center"/>
          </w:tcPr>
          <w:p w14:paraId="7D76B0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资金到位及支付时效</w:t>
            </w:r>
          </w:p>
        </w:tc>
        <w:tc>
          <w:tcPr>
            <w:tcW w:w="1245" w:type="dxa"/>
            <w:tcBorders>
              <w:tl2br w:val="nil"/>
              <w:tr2bl w:val="nil"/>
            </w:tcBorders>
            <w:noWrap w:val="0"/>
            <w:vAlign w:val="center"/>
          </w:tcPr>
          <w:p w14:paraId="1B4872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lang w:val="en-US"/>
                <w14:textFill>
                  <w14:solidFill>
                    <w14:schemeClr w14:val="tx1"/>
                  </w14:solidFill>
                </w14:textFill>
              </w:rPr>
            </w:pPr>
          </w:p>
        </w:tc>
      </w:tr>
      <w:tr w14:paraId="1D7CC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684" w:type="dxa"/>
            <w:vMerge w:val="continue"/>
            <w:tcBorders>
              <w:tl2br w:val="nil"/>
              <w:tr2bl w:val="nil"/>
            </w:tcBorders>
            <w:noWrap w:val="0"/>
            <w:vAlign w:val="center"/>
          </w:tcPr>
          <w:p w14:paraId="22778641">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6D1F175D">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725" w:type="dxa"/>
            <w:gridSpan w:val="2"/>
            <w:tcBorders>
              <w:tl2br w:val="nil"/>
              <w:tr2bl w:val="nil"/>
            </w:tcBorders>
            <w:noWrap/>
            <w:vAlign w:val="center"/>
          </w:tcPr>
          <w:p w14:paraId="1038BD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成本指标</w:t>
            </w:r>
          </w:p>
        </w:tc>
        <w:tc>
          <w:tcPr>
            <w:tcW w:w="3072" w:type="dxa"/>
            <w:tcBorders>
              <w:tl2br w:val="nil"/>
              <w:tr2bl w:val="nil"/>
            </w:tcBorders>
            <w:noWrap w:val="0"/>
            <w:vAlign w:val="center"/>
          </w:tcPr>
          <w:p w14:paraId="6A61F3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 建设成本降低</w:t>
            </w:r>
          </w:p>
        </w:tc>
        <w:tc>
          <w:tcPr>
            <w:tcW w:w="1245" w:type="dxa"/>
            <w:tcBorders>
              <w:tl2br w:val="nil"/>
              <w:tr2bl w:val="nil"/>
            </w:tcBorders>
            <w:noWrap w:val="0"/>
            <w:vAlign w:val="center"/>
          </w:tcPr>
          <w:p w14:paraId="11D995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 </w:t>
            </w:r>
          </w:p>
        </w:tc>
      </w:tr>
      <w:tr w14:paraId="54A3B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0" w:hRule="atLeast"/>
        </w:trPr>
        <w:tc>
          <w:tcPr>
            <w:tcW w:w="684" w:type="dxa"/>
            <w:vMerge w:val="continue"/>
            <w:tcBorders>
              <w:tl2br w:val="nil"/>
              <w:tr2bl w:val="nil"/>
            </w:tcBorders>
            <w:noWrap w:val="0"/>
            <w:vAlign w:val="center"/>
          </w:tcPr>
          <w:p w14:paraId="27FDCE84">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restart"/>
            <w:tcBorders>
              <w:tl2br w:val="nil"/>
              <w:tr2bl w:val="nil"/>
            </w:tcBorders>
            <w:noWrap w:val="0"/>
            <w:vAlign w:val="center"/>
          </w:tcPr>
          <w:p w14:paraId="1B0747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效益指标</w:t>
            </w:r>
          </w:p>
        </w:tc>
        <w:tc>
          <w:tcPr>
            <w:tcW w:w="672" w:type="dxa"/>
            <w:vMerge w:val="restart"/>
            <w:tcBorders>
              <w:tl2br w:val="nil"/>
              <w:tr2bl w:val="nil"/>
            </w:tcBorders>
            <w:noWrap w:val="0"/>
            <w:vAlign w:val="center"/>
          </w:tcPr>
          <w:p w14:paraId="5A3551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经济效益指标</w:t>
            </w:r>
          </w:p>
        </w:tc>
        <w:tc>
          <w:tcPr>
            <w:tcW w:w="2053" w:type="dxa"/>
            <w:tcBorders>
              <w:tl2br w:val="nil"/>
              <w:tr2bl w:val="nil"/>
            </w:tcBorders>
            <w:noWrap w:val="0"/>
            <w:vAlign w:val="center"/>
          </w:tcPr>
          <w:p w14:paraId="6D634D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数字、文化服务出口基地</w:t>
            </w:r>
          </w:p>
        </w:tc>
        <w:tc>
          <w:tcPr>
            <w:tcW w:w="3072" w:type="dxa"/>
            <w:tcBorders>
              <w:tl2br w:val="nil"/>
              <w:tr2bl w:val="nil"/>
            </w:tcBorders>
            <w:noWrap w:val="0"/>
            <w:vAlign w:val="center"/>
          </w:tcPr>
          <w:p w14:paraId="5AF88E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数字、文化服务贸易收入（系统数据）或者系统执行额（系统数据） （亿美元）</w:t>
            </w:r>
          </w:p>
        </w:tc>
        <w:tc>
          <w:tcPr>
            <w:tcW w:w="1245" w:type="dxa"/>
            <w:tcBorders>
              <w:tl2br w:val="nil"/>
              <w:tr2bl w:val="nil"/>
            </w:tcBorders>
            <w:noWrap w:val="0"/>
            <w:vAlign w:val="center"/>
          </w:tcPr>
          <w:p w14:paraId="7AE3E2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r>
      <w:tr w14:paraId="2D047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0" w:hRule="atLeast"/>
        </w:trPr>
        <w:tc>
          <w:tcPr>
            <w:tcW w:w="684" w:type="dxa"/>
            <w:vMerge w:val="continue"/>
            <w:tcBorders>
              <w:tl2br w:val="nil"/>
              <w:tr2bl w:val="nil"/>
            </w:tcBorders>
            <w:noWrap w:val="0"/>
            <w:vAlign w:val="center"/>
          </w:tcPr>
          <w:p w14:paraId="09A9EFEC">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03DDAB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672" w:type="dxa"/>
            <w:vMerge w:val="continue"/>
            <w:tcBorders>
              <w:tl2br w:val="nil"/>
              <w:tr2bl w:val="nil"/>
            </w:tcBorders>
            <w:noWrap w:val="0"/>
            <w:vAlign w:val="center"/>
          </w:tcPr>
          <w:p w14:paraId="14156E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2053" w:type="dxa"/>
            <w:tcBorders>
              <w:tl2br w:val="nil"/>
              <w:tr2bl w:val="nil"/>
            </w:tcBorders>
            <w:noWrap w:val="0"/>
            <w:vAlign w:val="center"/>
          </w:tcPr>
          <w:p w14:paraId="57251C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人力资源服务出口基地</w:t>
            </w:r>
          </w:p>
        </w:tc>
        <w:tc>
          <w:tcPr>
            <w:tcW w:w="3072" w:type="dxa"/>
            <w:tcBorders>
              <w:tl2br w:val="nil"/>
              <w:tr2bl w:val="nil"/>
            </w:tcBorders>
            <w:noWrap w:val="0"/>
            <w:vAlign w:val="center"/>
          </w:tcPr>
          <w:p w14:paraId="18F874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人力资源服务贸易出口额（系统数据 ）（亿美元）</w:t>
            </w:r>
          </w:p>
        </w:tc>
        <w:tc>
          <w:tcPr>
            <w:tcW w:w="1245" w:type="dxa"/>
            <w:tcBorders>
              <w:tl2br w:val="nil"/>
              <w:tr2bl w:val="nil"/>
            </w:tcBorders>
            <w:noWrap w:val="0"/>
            <w:vAlign w:val="center"/>
          </w:tcPr>
          <w:p w14:paraId="430C16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2BBEC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69D4891E">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5A61F1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672" w:type="dxa"/>
            <w:vMerge w:val="continue"/>
            <w:tcBorders>
              <w:tl2br w:val="nil"/>
              <w:tr2bl w:val="nil"/>
            </w:tcBorders>
            <w:noWrap w:val="0"/>
            <w:vAlign w:val="center"/>
          </w:tcPr>
          <w:p w14:paraId="35F637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2053" w:type="dxa"/>
            <w:tcBorders>
              <w:tl2br w:val="nil"/>
              <w:tr2bl w:val="nil"/>
            </w:tcBorders>
            <w:noWrap w:val="0"/>
            <w:vAlign w:val="center"/>
          </w:tcPr>
          <w:p w14:paraId="5A1C7B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中医药服务出口基地</w:t>
            </w:r>
          </w:p>
        </w:tc>
        <w:tc>
          <w:tcPr>
            <w:tcW w:w="3072" w:type="dxa"/>
            <w:tcBorders>
              <w:tl2br w:val="nil"/>
              <w:tr2bl w:val="nil"/>
            </w:tcBorders>
            <w:noWrap w:val="0"/>
            <w:vAlign w:val="center"/>
          </w:tcPr>
          <w:p w14:paraId="0C44F6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服务贸易收入（系统数据）（亿美元）</w:t>
            </w:r>
          </w:p>
        </w:tc>
        <w:tc>
          <w:tcPr>
            <w:tcW w:w="1245" w:type="dxa"/>
            <w:tcBorders>
              <w:tl2br w:val="nil"/>
              <w:tr2bl w:val="nil"/>
            </w:tcBorders>
            <w:noWrap w:val="0"/>
            <w:vAlign w:val="center"/>
          </w:tcPr>
          <w:p w14:paraId="4F8AA6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5E8BE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3AC45039">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388217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672" w:type="dxa"/>
            <w:vMerge w:val="continue"/>
            <w:tcBorders>
              <w:tl2br w:val="nil"/>
              <w:tr2bl w:val="nil"/>
            </w:tcBorders>
            <w:noWrap w:val="0"/>
            <w:vAlign w:val="center"/>
          </w:tcPr>
          <w:p w14:paraId="65183A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2053" w:type="dxa"/>
            <w:tcBorders>
              <w:tl2br w:val="nil"/>
              <w:tr2bl w:val="nil"/>
            </w:tcBorders>
            <w:noWrap w:val="0"/>
            <w:vAlign w:val="center"/>
          </w:tcPr>
          <w:p w14:paraId="4393B9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t>中医药服务消费和服务贸易融合发展试点主体</w:t>
            </w:r>
          </w:p>
        </w:tc>
        <w:tc>
          <w:tcPr>
            <w:tcW w:w="3072" w:type="dxa"/>
            <w:tcBorders>
              <w:tl2br w:val="nil"/>
              <w:tr2bl w:val="nil"/>
            </w:tcBorders>
            <w:noWrap w:val="0"/>
            <w:vAlign w:val="center"/>
          </w:tcPr>
          <w:p w14:paraId="4ECB4E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吸引境外游客人次、消费金额</w:t>
            </w:r>
          </w:p>
        </w:tc>
        <w:tc>
          <w:tcPr>
            <w:tcW w:w="1245" w:type="dxa"/>
            <w:tcBorders>
              <w:tl2br w:val="nil"/>
              <w:tr2bl w:val="nil"/>
            </w:tcBorders>
            <w:noWrap w:val="0"/>
            <w:vAlign w:val="center"/>
          </w:tcPr>
          <w:p w14:paraId="088D77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6A676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2A715FF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1FB6CB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672" w:type="dxa"/>
            <w:vMerge w:val="continue"/>
            <w:tcBorders>
              <w:tl2br w:val="nil"/>
              <w:tr2bl w:val="nil"/>
            </w:tcBorders>
            <w:noWrap w:val="0"/>
            <w:vAlign w:val="center"/>
          </w:tcPr>
          <w:p w14:paraId="096023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2053" w:type="dxa"/>
            <w:tcBorders>
              <w:tl2br w:val="nil"/>
              <w:tr2bl w:val="nil"/>
            </w:tcBorders>
            <w:noWrap w:val="0"/>
            <w:vAlign w:val="center"/>
          </w:tcPr>
          <w:p w14:paraId="5B29B1FE">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t>公共信息服务平台</w:t>
            </w:r>
          </w:p>
        </w:tc>
        <w:tc>
          <w:tcPr>
            <w:tcW w:w="3072" w:type="dxa"/>
            <w:tcBorders>
              <w:tl2br w:val="nil"/>
              <w:tr2bl w:val="nil"/>
            </w:tcBorders>
            <w:noWrap w:val="0"/>
            <w:vAlign w:val="center"/>
          </w:tcPr>
          <w:p w14:paraId="7F4AA2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 w:eastAsia="zh-CN" w:bidi="ar"/>
                <w14:textFill>
                  <w14:solidFill>
                    <w14:schemeClr w14:val="tx1"/>
                  </w14:solidFill>
                </w14:textFill>
              </w:rPr>
            </w:pPr>
            <w:r>
              <w:rPr>
                <w:rFonts w:hint="eastAsia" w:eastAsia="仿宋" w:cs="Times New Roman"/>
                <w:i w:val="0"/>
                <w:color w:val="000000" w:themeColor="text1"/>
                <w:kern w:val="0"/>
                <w:sz w:val="18"/>
                <w:szCs w:val="18"/>
                <w:highlight w:val="none"/>
                <w:u w:val="none"/>
                <w:lang w:val="en" w:eastAsia="zh-CN" w:bidi="ar"/>
                <w14:textFill>
                  <w14:solidFill>
                    <w14:schemeClr w14:val="tx1"/>
                  </w14:solidFill>
                </w14:textFill>
              </w:rPr>
              <w:t>对接项目合同额</w:t>
            </w:r>
          </w:p>
        </w:tc>
        <w:tc>
          <w:tcPr>
            <w:tcW w:w="1245" w:type="dxa"/>
            <w:tcBorders>
              <w:tl2br w:val="nil"/>
              <w:tr2bl w:val="nil"/>
            </w:tcBorders>
            <w:noWrap w:val="0"/>
            <w:vAlign w:val="center"/>
          </w:tcPr>
          <w:p w14:paraId="25BA42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44738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07F22A92">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0CF348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672" w:type="dxa"/>
            <w:vMerge w:val="continue"/>
            <w:tcBorders>
              <w:tl2br w:val="nil"/>
              <w:tr2bl w:val="nil"/>
            </w:tcBorders>
            <w:noWrap w:val="0"/>
            <w:vAlign w:val="center"/>
          </w:tcPr>
          <w:p w14:paraId="2B14B1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2053" w:type="dxa"/>
            <w:tcBorders>
              <w:tl2br w:val="nil"/>
              <w:tr2bl w:val="nil"/>
            </w:tcBorders>
            <w:noWrap w:val="0"/>
            <w:vAlign w:val="center"/>
          </w:tcPr>
          <w:p w14:paraId="41AAF9A6">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t>公共培训服务平台</w:t>
            </w:r>
          </w:p>
        </w:tc>
        <w:tc>
          <w:tcPr>
            <w:tcW w:w="3072" w:type="dxa"/>
            <w:tcBorders>
              <w:tl2br w:val="nil"/>
              <w:tr2bl w:val="nil"/>
            </w:tcBorders>
            <w:noWrap w:val="0"/>
            <w:vAlign w:val="center"/>
          </w:tcPr>
          <w:p w14:paraId="5F4BA7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eastAsia" w:eastAsia="仿宋" w:cs="Times New Roman"/>
                <w:i w:val="0"/>
                <w:color w:val="000000" w:themeColor="text1"/>
                <w:kern w:val="0"/>
                <w:sz w:val="18"/>
                <w:szCs w:val="18"/>
                <w:highlight w:val="none"/>
                <w:u w:val="none"/>
                <w:lang w:val="en-US" w:eastAsia="zh-CN" w:bidi="ar"/>
                <w14:textFill>
                  <w14:solidFill>
                    <w14:schemeClr w14:val="tx1"/>
                  </w14:solidFill>
                </w14:textFill>
              </w:rPr>
              <w:t>培训人员就业率</w:t>
            </w:r>
          </w:p>
        </w:tc>
        <w:tc>
          <w:tcPr>
            <w:tcW w:w="1245" w:type="dxa"/>
            <w:tcBorders>
              <w:tl2br w:val="nil"/>
              <w:tr2bl w:val="nil"/>
            </w:tcBorders>
            <w:noWrap w:val="0"/>
            <w:vAlign w:val="center"/>
          </w:tcPr>
          <w:p w14:paraId="177B1E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591DEA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768E8846">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71B91D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672" w:type="dxa"/>
            <w:vMerge w:val="continue"/>
            <w:tcBorders>
              <w:tl2br w:val="nil"/>
              <w:tr2bl w:val="nil"/>
            </w:tcBorders>
            <w:noWrap w:val="0"/>
            <w:vAlign w:val="center"/>
          </w:tcPr>
          <w:p w14:paraId="3C4976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2053" w:type="dxa"/>
            <w:tcBorders>
              <w:tl2br w:val="nil"/>
              <w:tr2bl w:val="nil"/>
            </w:tcBorders>
            <w:noWrap w:val="0"/>
            <w:vAlign w:val="center"/>
          </w:tcPr>
          <w:p w14:paraId="68658E32">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t>公共技术服务平台</w:t>
            </w:r>
          </w:p>
        </w:tc>
        <w:tc>
          <w:tcPr>
            <w:tcW w:w="3072" w:type="dxa"/>
            <w:tcBorders>
              <w:tl2br w:val="nil"/>
              <w:tr2bl w:val="nil"/>
            </w:tcBorders>
            <w:noWrap w:val="0"/>
            <w:vAlign w:val="center"/>
          </w:tcPr>
          <w:p w14:paraId="655611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eastAsia" w:eastAsia="仿宋" w:cs="Times New Roman"/>
                <w:i w:val="0"/>
                <w:color w:val="000000" w:themeColor="text1"/>
                <w:kern w:val="0"/>
                <w:sz w:val="18"/>
                <w:szCs w:val="18"/>
                <w:highlight w:val="none"/>
                <w:u w:val="none"/>
                <w:lang w:val="en-US" w:eastAsia="zh-CN" w:bidi="ar"/>
                <w14:textFill>
                  <w14:solidFill>
                    <w14:schemeClr w14:val="tx1"/>
                  </w14:solidFill>
                </w14:textFill>
              </w:rPr>
              <w:t>服务项目提升效果</w:t>
            </w:r>
          </w:p>
        </w:tc>
        <w:tc>
          <w:tcPr>
            <w:tcW w:w="1245" w:type="dxa"/>
            <w:tcBorders>
              <w:tl2br w:val="nil"/>
              <w:tr2bl w:val="nil"/>
            </w:tcBorders>
            <w:noWrap w:val="0"/>
            <w:vAlign w:val="center"/>
          </w:tcPr>
          <w:p w14:paraId="50A803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5367F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003E6A38">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768728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672" w:type="dxa"/>
            <w:vMerge w:val="continue"/>
            <w:tcBorders>
              <w:tl2br w:val="nil"/>
              <w:tr2bl w:val="nil"/>
            </w:tcBorders>
            <w:noWrap w:val="0"/>
            <w:vAlign w:val="center"/>
          </w:tcPr>
          <w:p w14:paraId="1BA0A2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c>
          <w:tcPr>
            <w:tcW w:w="2053" w:type="dxa"/>
            <w:tcBorders>
              <w:tl2br w:val="nil"/>
              <w:tr2bl w:val="nil"/>
            </w:tcBorders>
            <w:noWrap w:val="0"/>
            <w:vAlign w:val="center"/>
          </w:tcPr>
          <w:p w14:paraId="5476A226">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sz w:val="18"/>
                <w:szCs w:val="18"/>
                <w:highlight w:val="none"/>
                <w:u w:val="none"/>
                <w:lang w:eastAsia="zh-CN"/>
                <w14:textFill>
                  <w14:solidFill>
                    <w14:schemeClr w14:val="tx1"/>
                  </w14:solidFill>
                </w14:textFill>
              </w:rPr>
              <w:t>服务贸易特色楼宇</w:t>
            </w:r>
          </w:p>
        </w:tc>
        <w:tc>
          <w:tcPr>
            <w:tcW w:w="3072" w:type="dxa"/>
            <w:tcBorders>
              <w:tl2br w:val="nil"/>
              <w:tr2bl w:val="nil"/>
            </w:tcBorders>
            <w:noWrap w:val="0"/>
            <w:vAlign w:val="center"/>
          </w:tcPr>
          <w:p w14:paraId="529039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eastAsia" w:eastAsia="仿宋" w:cs="Times New Roman"/>
                <w:i w:val="0"/>
                <w:color w:val="000000" w:themeColor="text1"/>
                <w:kern w:val="0"/>
                <w:sz w:val="18"/>
                <w:szCs w:val="18"/>
                <w:highlight w:val="none"/>
                <w:u w:val="none"/>
                <w:lang w:val="en-US" w:eastAsia="zh-CN" w:bidi="ar"/>
                <w14:textFill>
                  <w14:solidFill>
                    <w14:schemeClr w14:val="tx1"/>
                  </w14:solidFill>
                </w14:textFill>
              </w:rPr>
              <w:t>引进服务贸易企业注册</w:t>
            </w:r>
          </w:p>
        </w:tc>
        <w:tc>
          <w:tcPr>
            <w:tcW w:w="1245" w:type="dxa"/>
            <w:tcBorders>
              <w:tl2br w:val="nil"/>
              <w:tr2bl w:val="nil"/>
            </w:tcBorders>
            <w:noWrap w:val="0"/>
            <w:vAlign w:val="center"/>
          </w:tcPr>
          <w:p w14:paraId="26FBBE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p>
        </w:tc>
      </w:tr>
      <w:tr w14:paraId="3DDDA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7CEBC143">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BF4EA90">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725" w:type="dxa"/>
            <w:gridSpan w:val="2"/>
            <w:tcBorders>
              <w:tl2br w:val="nil"/>
              <w:tr2bl w:val="nil"/>
            </w:tcBorders>
            <w:noWrap w:val="0"/>
            <w:vAlign w:val="center"/>
          </w:tcPr>
          <w:p w14:paraId="3A5ED1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社会效益指标</w:t>
            </w:r>
          </w:p>
        </w:tc>
        <w:tc>
          <w:tcPr>
            <w:tcW w:w="3072" w:type="dxa"/>
            <w:tcBorders>
              <w:tl2br w:val="nil"/>
              <w:tr2bl w:val="nil"/>
            </w:tcBorders>
            <w:noWrap w:val="0"/>
            <w:vAlign w:val="center"/>
          </w:tcPr>
          <w:p w14:paraId="172E32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企业营商环境持续改善 </w:t>
            </w:r>
          </w:p>
        </w:tc>
        <w:tc>
          <w:tcPr>
            <w:tcW w:w="1245" w:type="dxa"/>
            <w:tcBorders>
              <w:tl2br w:val="nil"/>
              <w:tr2bl w:val="nil"/>
            </w:tcBorders>
            <w:noWrap w:val="0"/>
            <w:vAlign w:val="center"/>
          </w:tcPr>
          <w:p w14:paraId="3BFA91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 </w:t>
            </w:r>
          </w:p>
        </w:tc>
      </w:tr>
      <w:tr w14:paraId="4D86F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140C21B3">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478311C5">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725" w:type="dxa"/>
            <w:gridSpan w:val="2"/>
            <w:tcBorders>
              <w:tl2br w:val="nil"/>
              <w:tr2bl w:val="nil"/>
            </w:tcBorders>
            <w:noWrap w:val="0"/>
            <w:vAlign w:val="center"/>
          </w:tcPr>
          <w:p w14:paraId="1F1904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生态效益指标</w:t>
            </w:r>
          </w:p>
        </w:tc>
        <w:tc>
          <w:tcPr>
            <w:tcW w:w="3072" w:type="dxa"/>
            <w:tcBorders>
              <w:tl2br w:val="nil"/>
              <w:tr2bl w:val="nil"/>
            </w:tcBorders>
            <w:noWrap w:val="0"/>
            <w:vAlign w:val="center"/>
          </w:tcPr>
          <w:p w14:paraId="1BBDE3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 对环境产生影响</w:t>
            </w:r>
          </w:p>
        </w:tc>
        <w:tc>
          <w:tcPr>
            <w:tcW w:w="1245" w:type="dxa"/>
            <w:tcBorders>
              <w:tl2br w:val="nil"/>
              <w:tr2bl w:val="nil"/>
            </w:tcBorders>
            <w:noWrap w:val="0"/>
            <w:vAlign w:val="center"/>
          </w:tcPr>
          <w:p w14:paraId="334C9A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 </w:t>
            </w:r>
          </w:p>
        </w:tc>
      </w:tr>
      <w:tr w14:paraId="323FF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84" w:type="dxa"/>
            <w:vMerge w:val="continue"/>
            <w:tcBorders>
              <w:tl2br w:val="nil"/>
              <w:tr2bl w:val="nil"/>
            </w:tcBorders>
            <w:noWrap w:val="0"/>
            <w:vAlign w:val="center"/>
          </w:tcPr>
          <w:p w14:paraId="6B6DC699">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vMerge w:val="continue"/>
            <w:tcBorders>
              <w:tl2br w:val="nil"/>
              <w:tr2bl w:val="nil"/>
            </w:tcBorders>
            <w:noWrap w:val="0"/>
            <w:vAlign w:val="center"/>
          </w:tcPr>
          <w:p w14:paraId="1C39DD16">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2725" w:type="dxa"/>
            <w:gridSpan w:val="2"/>
            <w:tcBorders>
              <w:tl2br w:val="nil"/>
              <w:tr2bl w:val="nil"/>
            </w:tcBorders>
            <w:noWrap w:val="0"/>
            <w:vAlign w:val="center"/>
          </w:tcPr>
          <w:p w14:paraId="16C0C9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可持续影响指标</w:t>
            </w:r>
          </w:p>
        </w:tc>
        <w:tc>
          <w:tcPr>
            <w:tcW w:w="3072" w:type="dxa"/>
            <w:tcBorders>
              <w:tl2br w:val="nil"/>
              <w:tr2bl w:val="nil"/>
            </w:tcBorders>
            <w:noWrap w:val="0"/>
            <w:vAlign w:val="center"/>
          </w:tcPr>
          <w:p w14:paraId="729BC5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 项目持续发挥作用的期限</w:t>
            </w:r>
          </w:p>
        </w:tc>
        <w:tc>
          <w:tcPr>
            <w:tcW w:w="1245" w:type="dxa"/>
            <w:tcBorders>
              <w:tl2br w:val="nil"/>
              <w:tr2bl w:val="nil"/>
            </w:tcBorders>
            <w:noWrap w:val="0"/>
            <w:vAlign w:val="center"/>
          </w:tcPr>
          <w:p w14:paraId="59F212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 </w:t>
            </w:r>
          </w:p>
        </w:tc>
      </w:tr>
      <w:tr w14:paraId="13AE9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4" w:hRule="atLeast"/>
        </w:trPr>
        <w:tc>
          <w:tcPr>
            <w:tcW w:w="684" w:type="dxa"/>
            <w:vMerge w:val="continue"/>
            <w:tcBorders>
              <w:tl2br w:val="nil"/>
              <w:tr2bl w:val="nil"/>
            </w:tcBorders>
            <w:noWrap w:val="0"/>
            <w:vAlign w:val="center"/>
          </w:tcPr>
          <w:p w14:paraId="79C1FAC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p>
        </w:tc>
        <w:tc>
          <w:tcPr>
            <w:tcW w:w="1153" w:type="dxa"/>
            <w:tcBorders>
              <w:tl2br w:val="nil"/>
              <w:tr2bl w:val="nil"/>
            </w:tcBorders>
            <w:noWrap w:val="0"/>
            <w:vAlign w:val="center"/>
          </w:tcPr>
          <w:p w14:paraId="116E33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满意度指标</w:t>
            </w:r>
          </w:p>
        </w:tc>
        <w:tc>
          <w:tcPr>
            <w:tcW w:w="2725" w:type="dxa"/>
            <w:gridSpan w:val="2"/>
            <w:tcBorders>
              <w:tl2br w:val="nil"/>
              <w:tr2bl w:val="nil"/>
            </w:tcBorders>
            <w:noWrap w:val="0"/>
            <w:vAlign w:val="center"/>
          </w:tcPr>
          <w:p w14:paraId="00C1A5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服务对象满意度指标</w:t>
            </w:r>
          </w:p>
        </w:tc>
        <w:tc>
          <w:tcPr>
            <w:tcW w:w="3072" w:type="dxa"/>
            <w:tcBorders>
              <w:tl2br w:val="nil"/>
              <w:tr2bl w:val="nil"/>
            </w:tcBorders>
            <w:noWrap w:val="0"/>
            <w:vAlign w:val="center"/>
          </w:tcPr>
          <w:p w14:paraId="517727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 获得服务的企业满意度（%）</w:t>
            </w:r>
          </w:p>
          <w:p w14:paraId="48962E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 </w:t>
            </w:r>
          </w:p>
        </w:tc>
        <w:tc>
          <w:tcPr>
            <w:tcW w:w="1245" w:type="dxa"/>
            <w:tcBorders>
              <w:tl2br w:val="nil"/>
              <w:tr2bl w:val="nil"/>
            </w:tcBorders>
            <w:noWrap w:val="0"/>
            <w:vAlign w:val="center"/>
          </w:tcPr>
          <w:p w14:paraId="3A5B19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 </w:t>
            </w:r>
          </w:p>
          <w:p w14:paraId="2EFAAD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color w:val="000000" w:themeColor="text1"/>
                <w:sz w:val="18"/>
                <w:szCs w:val="18"/>
                <w:highlight w:val="none"/>
                <w:u w:val="none"/>
                <w14:textFill>
                  <w14:solidFill>
                    <w14:schemeClr w14:val="tx1"/>
                  </w14:solidFill>
                </w14:textFill>
              </w:rPr>
            </w:pPr>
            <w:r>
              <w:rPr>
                <w:rFonts w:hint="default" w:ascii="Times New Roman" w:hAnsi="Times New Roman" w:eastAsia="仿宋" w:cs="Times New Roman"/>
                <w:i w:val="0"/>
                <w:color w:val="000000" w:themeColor="text1"/>
                <w:kern w:val="0"/>
                <w:sz w:val="18"/>
                <w:szCs w:val="18"/>
                <w:highlight w:val="none"/>
                <w:u w:val="none"/>
                <w:lang w:val="en-US" w:eastAsia="zh-CN" w:bidi="ar"/>
                <w14:textFill>
                  <w14:solidFill>
                    <w14:schemeClr w14:val="tx1"/>
                  </w14:solidFill>
                </w14:textFill>
              </w:rPr>
              <w:t xml:space="preserve"> </w:t>
            </w:r>
          </w:p>
        </w:tc>
      </w:tr>
    </w:tbl>
    <w:p w14:paraId="6BB43570">
      <w:pPr>
        <w:keepNext w:val="0"/>
        <w:keepLines w:val="0"/>
        <w:pageBreakBefore w:val="0"/>
        <w:kinsoku/>
        <w:wordWrap/>
        <w:overflowPunct/>
        <w:topLinePunct w:val="0"/>
        <w:autoSpaceDE/>
        <w:autoSpaceDN/>
        <w:bidi w:val="0"/>
        <w:spacing w:line="360" w:lineRule="auto"/>
        <w:jc w:val="left"/>
        <w:rPr>
          <w:rFonts w:hint="default" w:ascii="Times New Roman" w:hAnsi="Times New Roman" w:eastAsia="黑体" w:cs="Times New Roman"/>
          <w:bCs/>
          <w:color w:val="000000" w:themeColor="text1"/>
          <w:spacing w:val="0"/>
          <w:sz w:val="32"/>
          <w:szCs w:val="32"/>
          <w:highlight w:val="none"/>
          <w:lang w:val="en-US" w:eastAsia="zh-CN"/>
          <w14:textFill>
            <w14:solidFill>
              <w14:schemeClr w14:val="tx1"/>
            </w14:solidFill>
          </w14:textFill>
        </w:rPr>
      </w:pPr>
      <w:r>
        <w:rPr>
          <w:rFonts w:hint="eastAsia" w:eastAsia="黑体" w:cs="Times New Roman"/>
          <w:bCs/>
          <w:color w:val="000000" w:themeColor="text1"/>
          <w:sz w:val="32"/>
          <w:szCs w:val="32"/>
          <w:highlight w:val="none"/>
          <w:lang w:eastAsia="zh-CN"/>
          <w14:textFill>
            <w14:solidFill>
              <w14:schemeClr w14:val="tx1"/>
            </w14:solidFill>
          </w14:textFill>
        </w:rPr>
        <w:t>附件</w:t>
      </w:r>
      <w:r>
        <w:rPr>
          <w:rFonts w:hint="eastAsia" w:eastAsia="黑体" w:cs="Times New Roman"/>
          <w:bCs/>
          <w:color w:val="000000" w:themeColor="text1"/>
          <w:sz w:val="32"/>
          <w:szCs w:val="32"/>
          <w:highlight w:val="none"/>
          <w:lang w:val="en-US" w:eastAsia="zh-CN"/>
          <w14:textFill>
            <w14:solidFill>
              <w14:schemeClr w14:val="tx1"/>
            </w14:solidFill>
          </w14:textFill>
        </w:rPr>
        <w:t>2的</w:t>
      </w:r>
      <w:r>
        <w:rPr>
          <w:rFonts w:hint="default" w:ascii="Times New Roman" w:hAnsi="Times New Roman" w:eastAsia="黑体" w:cs="Times New Roman"/>
          <w:bCs/>
          <w:color w:val="000000" w:themeColor="text1"/>
          <w:spacing w:val="0"/>
          <w:sz w:val="32"/>
          <w:szCs w:val="32"/>
          <w:highlight w:val="none"/>
          <w:lang w:eastAsia="zh-CN"/>
          <w14:textFill>
            <w14:solidFill>
              <w14:schemeClr w14:val="tx1"/>
            </w14:solidFill>
          </w14:textFill>
        </w:rPr>
        <w:t>附表</w:t>
      </w:r>
      <w:r>
        <w:rPr>
          <w:rFonts w:hint="default" w:ascii="Times New Roman" w:hAnsi="Times New Roman" w:eastAsia="黑体" w:cs="Times New Roman"/>
          <w:bCs/>
          <w:color w:val="000000" w:themeColor="text1"/>
          <w:spacing w:val="0"/>
          <w:sz w:val="32"/>
          <w:szCs w:val="32"/>
          <w:highlight w:val="none"/>
          <w:lang w:val="en-US" w:eastAsia="zh-CN"/>
          <w14:textFill>
            <w14:solidFill>
              <w14:schemeClr w14:val="tx1"/>
            </w14:solidFill>
          </w14:textFill>
        </w:rPr>
        <w:t>6</w:t>
      </w:r>
    </w:p>
    <w:p w14:paraId="30A2A3D3">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XX项目支出绩效自评报告</w:t>
      </w:r>
    </w:p>
    <w:p w14:paraId="447D3B2B">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（参考提纲）</w:t>
      </w:r>
    </w:p>
    <w:p w14:paraId="1E04358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t>一、项目基本情况</w:t>
      </w:r>
    </w:p>
    <w:p w14:paraId="5905FB1C">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rFonts w:hint="default" w:ascii="Times New Roman" w:hAnsi="Times New Roman" w:eastAsia="楷体_GB2312" w:cs="Times New Roman"/>
          <w:color w:val="000000" w:themeColor="text1"/>
          <w:sz w:val="32"/>
          <w:szCs w:val="32"/>
          <w:highlight w:val="none"/>
          <w14:textFill>
            <w14:solidFill>
              <w14:schemeClr w14:val="tx1"/>
            </w14:solidFill>
          </w14:textFill>
        </w:rPr>
      </w:pPr>
      <w:r>
        <w:rPr>
          <w:rFonts w:hint="default" w:ascii="Times New Roman" w:hAnsi="Times New Roman" w:eastAsia="楷体_GB2312" w:cs="Times New Roman"/>
          <w:color w:val="000000" w:themeColor="text1"/>
          <w:sz w:val="32"/>
          <w:szCs w:val="32"/>
          <w:highlight w:val="none"/>
          <w14:textFill>
            <w14:solidFill>
              <w14:schemeClr w14:val="tx1"/>
            </w14:solidFill>
          </w14:textFill>
        </w:rPr>
        <w:t>（一）项目概述</w:t>
      </w:r>
    </w:p>
    <w:p w14:paraId="31E6FE6A">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包括项目背景、主要内容及实施情况、资金投入和使用情况</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是否被“信用中国（天津）”平台列入严重失信主体名单</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等。</w:t>
      </w:r>
    </w:p>
    <w:p w14:paraId="013FFB9F">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rFonts w:hint="default" w:ascii="Times New Roman" w:hAnsi="Times New Roman" w:eastAsia="楷体_GB2312" w:cs="Times New Roman"/>
          <w:color w:val="000000" w:themeColor="text1"/>
          <w:sz w:val="32"/>
          <w:szCs w:val="32"/>
          <w:highlight w:val="none"/>
          <w14:textFill>
            <w14:solidFill>
              <w14:schemeClr w14:val="tx1"/>
            </w14:solidFill>
          </w14:textFill>
        </w:rPr>
      </w:pPr>
      <w:r>
        <w:rPr>
          <w:rFonts w:hint="default" w:ascii="Times New Roman" w:hAnsi="Times New Roman" w:eastAsia="楷体_GB2312" w:cs="Times New Roman"/>
          <w:color w:val="000000" w:themeColor="text1"/>
          <w:sz w:val="32"/>
          <w:szCs w:val="32"/>
          <w:highlight w:val="none"/>
          <w14:textFill>
            <w14:solidFill>
              <w14:schemeClr w14:val="tx1"/>
            </w14:solidFill>
          </w14:textFill>
        </w:rPr>
        <w:t>（二）立项依据</w:t>
      </w:r>
    </w:p>
    <w:p w14:paraId="5DD87887">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详细介绍设立项目的政策文件依据等。</w:t>
      </w:r>
    </w:p>
    <w:p w14:paraId="7AD4E11A">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rFonts w:hint="default" w:ascii="Times New Roman" w:hAnsi="Times New Roman" w:eastAsia="楷体_GB2312" w:cs="Times New Roman"/>
          <w:color w:val="000000" w:themeColor="text1"/>
          <w:sz w:val="32"/>
          <w:szCs w:val="32"/>
          <w:highlight w:val="none"/>
          <w14:textFill>
            <w14:solidFill>
              <w14:schemeClr w14:val="tx1"/>
            </w14:solidFill>
          </w14:textFill>
        </w:rPr>
      </w:pPr>
      <w:r>
        <w:rPr>
          <w:rFonts w:hint="default" w:ascii="Times New Roman" w:hAnsi="Times New Roman" w:eastAsia="楷体_GB2312" w:cs="Times New Roman"/>
          <w:color w:val="000000" w:themeColor="text1"/>
          <w:sz w:val="32"/>
          <w:szCs w:val="32"/>
          <w:highlight w:val="none"/>
          <w14:textFill>
            <w14:solidFill>
              <w14:schemeClr w14:val="tx1"/>
            </w14:solidFill>
          </w14:textFill>
        </w:rPr>
        <w:t>（三）实施方案</w:t>
      </w:r>
    </w:p>
    <w:p w14:paraId="010D6006">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包括项目实施主体、预算安排规模和实施进度。</w:t>
      </w:r>
    </w:p>
    <w:p w14:paraId="20FF3B8A">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rFonts w:hint="default" w:ascii="Times New Roman" w:hAnsi="Times New Roman" w:eastAsia="楷体_GB2312" w:cs="Times New Roman"/>
          <w:color w:val="000000" w:themeColor="text1"/>
          <w:sz w:val="32"/>
          <w:szCs w:val="32"/>
          <w:highlight w:val="none"/>
          <w14:textFill>
            <w14:solidFill>
              <w14:schemeClr w14:val="tx1"/>
            </w14:solidFill>
          </w14:textFill>
        </w:rPr>
      </w:pPr>
      <w:r>
        <w:rPr>
          <w:rFonts w:hint="default" w:ascii="Times New Roman" w:hAnsi="Times New Roman" w:eastAsia="楷体_GB2312" w:cs="Times New Roman"/>
          <w:color w:val="000000" w:themeColor="text1"/>
          <w:sz w:val="32"/>
          <w:szCs w:val="32"/>
          <w:highlight w:val="none"/>
          <w14:textFill>
            <w14:solidFill>
              <w14:schemeClr w14:val="tx1"/>
            </w14:solidFill>
          </w14:textFill>
        </w:rPr>
        <w:t>（四）绩效目标及设定依据</w:t>
      </w:r>
    </w:p>
    <w:p w14:paraId="2EB5A2DF">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详细说明项目绩效目标及各项指标的设定过程和主要依据，以及为实现绩效目标采取的保障措施等。</w:t>
      </w:r>
    </w:p>
    <w:p w14:paraId="6554D1F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t>二、绩效目标完成情况分析</w:t>
      </w:r>
    </w:p>
    <w:p w14:paraId="1AE30F44">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本项目绩效目标完成情况自评得分为</w:t>
      </w:r>
      <w:r>
        <w:rPr>
          <w:rFonts w:hint="default" w:ascii="Times New Roman" w:hAnsi="Times New Roman" w:eastAsia="仿宋_GB2312" w:cs="Times New Roman"/>
          <w:color w:val="000000" w:themeColor="text1"/>
          <w:sz w:val="32"/>
          <w:szCs w:val="32"/>
          <w:highlight w:val="none"/>
          <w:u w:val="single"/>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分，自评结果为</w:t>
      </w:r>
      <w:r>
        <w:rPr>
          <w:rFonts w:hint="default" w:ascii="Times New Roman" w:hAnsi="Times New Roman" w:eastAsia="仿宋_GB2312" w:cs="Times New Roman"/>
          <w:color w:val="000000" w:themeColor="text1"/>
          <w:sz w:val="32"/>
          <w:szCs w:val="32"/>
          <w:highlight w:val="none"/>
          <w:u w:val="single"/>
          <w14:textFill>
            <w14:solidFill>
              <w14:schemeClr w14:val="tx1"/>
            </w14:solidFill>
          </w14:textFill>
        </w:rPr>
        <w:t>优/良/中/差</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。（优：自评分数≥90分；良：80分≤自评分数＜90分；中：60分≤自评分数＜80分；差：自评分数＜60分）。</w:t>
      </w:r>
    </w:p>
    <w:p w14:paraId="728CB7FA">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rFonts w:hint="default" w:ascii="Times New Roman" w:hAnsi="Times New Roman" w:eastAsia="楷体_GB2312" w:cs="Times New Roman"/>
          <w:color w:val="000000" w:themeColor="text1"/>
          <w:sz w:val="32"/>
          <w:szCs w:val="32"/>
          <w:highlight w:val="none"/>
          <w14:textFill>
            <w14:solidFill>
              <w14:schemeClr w14:val="tx1"/>
            </w14:solidFill>
          </w14:textFill>
        </w:rPr>
      </w:pPr>
      <w:r>
        <w:rPr>
          <w:rFonts w:hint="default" w:ascii="Times New Roman" w:hAnsi="Times New Roman" w:eastAsia="楷体_GB2312" w:cs="Times New Roman"/>
          <w:color w:val="000000" w:themeColor="text1"/>
          <w:sz w:val="32"/>
          <w:szCs w:val="32"/>
          <w:highlight w:val="none"/>
          <w14:textFill>
            <w14:solidFill>
              <w14:schemeClr w14:val="tx1"/>
            </w14:solidFill>
          </w14:textFill>
        </w:rPr>
        <w:t>（一）项目资金投入情况分析</w:t>
      </w:r>
    </w:p>
    <w:p w14:paraId="753E064A">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包括项目预算安排情况、</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被评价期间</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的实际执行情况、</w:t>
      </w:r>
      <w:r>
        <w:rPr>
          <w:rFonts w:hint="default" w:ascii="Times New Roman" w:hAnsi="Times New Roman" w:eastAsia="仿宋_GB2312" w:cs="Times New Roman"/>
          <w:strike w:val="0"/>
          <w:dstrike w:val="0"/>
          <w:color w:val="000000" w:themeColor="text1"/>
          <w:sz w:val="32"/>
          <w:szCs w:val="32"/>
          <w:highlight w:val="none"/>
          <w:lang w:eastAsia="zh-CN"/>
          <w14:textFill>
            <w14:solidFill>
              <w14:schemeClr w14:val="tx1"/>
            </w14:solidFill>
          </w14:textFill>
        </w:rPr>
        <w:t>专项资金使用情况、</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资金管理情况分析。</w:t>
      </w:r>
    </w:p>
    <w:p w14:paraId="53254D8B">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rFonts w:hint="default" w:ascii="Times New Roman" w:hAnsi="Times New Roman" w:eastAsia="楷体_GB2312" w:cs="Times New Roman"/>
          <w:color w:val="000000" w:themeColor="text1"/>
          <w:sz w:val="32"/>
          <w:szCs w:val="32"/>
          <w:highlight w:val="none"/>
          <w14:textFill>
            <w14:solidFill>
              <w14:schemeClr w14:val="tx1"/>
            </w14:solidFill>
          </w14:textFill>
        </w:rPr>
      </w:pPr>
      <w:r>
        <w:rPr>
          <w:rFonts w:hint="default" w:ascii="Times New Roman" w:hAnsi="Times New Roman" w:eastAsia="楷体_GB2312" w:cs="Times New Roman"/>
          <w:color w:val="000000" w:themeColor="text1"/>
          <w:sz w:val="32"/>
          <w:szCs w:val="32"/>
          <w:highlight w:val="none"/>
          <w14:textFill>
            <w14:solidFill>
              <w14:schemeClr w14:val="tx1"/>
            </w14:solidFill>
          </w14:textFill>
        </w:rPr>
        <w:t>（二）绩效目标完成情况分析</w:t>
      </w:r>
    </w:p>
    <w:p w14:paraId="4F354F99">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包括</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被评价期间</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的各项绩效指标完成情况。</w:t>
      </w:r>
    </w:p>
    <w:p w14:paraId="5B55FF3A">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1.产出指标完成情况分析。</w:t>
      </w:r>
    </w:p>
    <w:p w14:paraId="60F2E174">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根据设立的数量指标、质量指标、时效指标和成本指标进行逐项分析，对于未完成指标值的指标要说明原因。</w:t>
      </w:r>
    </w:p>
    <w:p w14:paraId="5B1E4890">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2.效益指标完成情况分析。</w:t>
      </w:r>
    </w:p>
    <w:p w14:paraId="46E4B13F">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根据设立的经济效益、社会效益、生态效益和可持续影响指标进行逐项分析，对于未完成指标值的指标要说明原因。</w:t>
      </w:r>
    </w:p>
    <w:p w14:paraId="633C34D3">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3.满意度指标完成情况分析。</w:t>
      </w:r>
    </w:p>
    <w:p w14:paraId="6F61356C">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根据设立的满意度指标进行逐项分析，对于未完成指标值的指标要说明原因。</w:t>
      </w:r>
    </w:p>
    <w:p w14:paraId="52DEA3F2">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t>三、</w:t>
      </w:r>
      <w:r>
        <w:rPr>
          <w:rFonts w:hint="default" w:ascii="Times New Roman" w:hAnsi="Times New Roman" w:eastAsia="黑体" w:cs="Times New Roman"/>
          <w:color w:val="000000" w:themeColor="text1"/>
          <w:sz w:val="32"/>
          <w:szCs w:val="32"/>
          <w:highlight w:val="none"/>
          <w14:textFill>
            <w14:solidFill>
              <w14:schemeClr w14:val="tx1"/>
            </w14:solidFill>
          </w14:textFill>
        </w:rPr>
        <w:t>发现问题</w:t>
      </w:r>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黑体" w:cs="Times New Roman"/>
          <w:color w:val="000000" w:themeColor="text1"/>
          <w:sz w:val="32"/>
          <w:szCs w:val="32"/>
          <w:highlight w:val="none"/>
          <w14:textFill>
            <w14:solidFill>
              <w14:schemeClr w14:val="tx1"/>
            </w14:solidFill>
          </w14:textFill>
        </w:rPr>
        <w:t>改进措施</w:t>
      </w:r>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t>及下一步工作计划</w:t>
      </w:r>
    </w:p>
    <w:p w14:paraId="266215F6">
      <w:pPr>
        <w:keepNext w:val="0"/>
        <w:keepLines w:val="0"/>
        <w:pageBreakBefore w:val="0"/>
        <w:widowControl w:val="0"/>
        <w:kinsoku/>
        <w:wordWrap/>
        <w:overflowPunct/>
        <w:topLinePunct w:val="0"/>
        <w:autoSpaceDE/>
        <w:autoSpaceDN/>
        <w:bidi w:val="0"/>
        <w:adjustRightInd w:val="0"/>
        <w:snapToGrid w:val="0"/>
        <w:spacing w:line="560" w:lineRule="exact"/>
        <w:ind w:left="0" w:firstLine="622"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sectPr>
          <w:footerReference r:id="rId5" w:type="default"/>
          <w:pgSz w:w="11906" w:h="16838"/>
          <w:pgMar w:top="1701" w:right="1531" w:bottom="1587" w:left="1531" w:header="1247" w:footer="1588" w:gutter="0"/>
          <w:pgBorders>
            <w:top w:val="none" w:sz="0" w:space="0"/>
            <w:left w:val="none" w:sz="0" w:space="0"/>
            <w:bottom w:val="none" w:sz="0" w:space="0"/>
            <w:right w:val="none" w:sz="0" w:space="0"/>
          </w:pgBorders>
          <w:pgNumType w:fmt="decimal"/>
          <w:cols w:space="425" w:num="1"/>
          <w:docGrid w:type="linesAndChars" w:linePitch="579" w:charSpace="-1931"/>
        </w:sect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详细说明项目实施过程、绩效自评中发现的各类问题，阐述下一步改进措施</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，明确下年度绩效目标和工作计划。</w:t>
      </w:r>
    </w:p>
    <w:p w14:paraId="459DE12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r>
        <w:rPr>
          <w:rFonts w:hint="eastAsia" w:eastAsia="黑体" w:cs="Times New Roman"/>
          <w:bCs/>
          <w:color w:val="000000" w:themeColor="text1"/>
          <w:sz w:val="32"/>
          <w:szCs w:val="32"/>
          <w:highlight w:val="none"/>
          <w:lang w:eastAsia="zh-CN"/>
          <w14:textFill>
            <w14:solidFill>
              <w14:schemeClr w14:val="tx1"/>
            </w14:solidFill>
          </w14:textFill>
        </w:rPr>
        <w:t>附件</w:t>
      </w:r>
      <w:r>
        <w:rPr>
          <w:rFonts w:hint="eastAsia" w:eastAsia="黑体" w:cs="Times New Roman"/>
          <w:bCs/>
          <w:color w:val="000000" w:themeColor="text1"/>
          <w:sz w:val="32"/>
          <w:szCs w:val="32"/>
          <w:highlight w:val="none"/>
          <w:lang w:val="en-US" w:eastAsia="zh-CN"/>
          <w14:textFill>
            <w14:solidFill>
              <w14:schemeClr w14:val="tx1"/>
            </w14:solidFill>
          </w14:textFill>
        </w:rPr>
        <w:t>2的</w:t>
      </w:r>
      <w:r>
        <w:rPr>
          <w:rFonts w:hint="default" w:ascii="Times New Roman" w:hAnsi="Times New Roman" w:eastAsia="黑体" w:cs="Times New Roman"/>
          <w:bCs/>
          <w:color w:val="000000" w:themeColor="text1"/>
          <w:sz w:val="32"/>
          <w:szCs w:val="32"/>
          <w:highlight w:val="none"/>
          <w:lang w:eastAsia="zh-CN"/>
          <w14:textFill>
            <w14:solidFill>
              <w14:schemeClr w14:val="tx1"/>
            </w14:solidFill>
          </w14:textFill>
        </w:rPr>
        <w:t>附表</w:t>
      </w:r>
      <w:r>
        <w:rPr>
          <w:rFonts w:hint="default" w:ascii="Times New Roman" w:hAnsi="Times New Roman" w:eastAsia="黑体" w:cs="Times New Roman"/>
          <w:bCs/>
          <w:color w:val="000000" w:themeColor="text1"/>
          <w:sz w:val="32"/>
          <w:szCs w:val="32"/>
          <w:highlight w:val="none"/>
          <w:lang w:val="en-US" w:eastAsia="zh-CN"/>
          <w14:textFill>
            <w14:solidFill>
              <w14:schemeClr w14:val="tx1"/>
            </w14:solidFill>
          </w14:textFill>
        </w:rPr>
        <w:t>7</w:t>
      </w:r>
    </w:p>
    <w:p w14:paraId="0BA4D20F">
      <w:pPr>
        <w:keepNext w:val="0"/>
        <w:keepLines w:val="0"/>
        <w:pageBreakBefore w:val="0"/>
        <w:widowControl w:val="0"/>
        <w:tabs>
          <w:tab w:val="left" w:pos="2325"/>
        </w:tabs>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方正小标宋简体" w:cs="Times New Roman"/>
          <w:b w:val="0"/>
          <w:bCs/>
          <w:color w:val="000000" w:themeColor="text1"/>
          <w:sz w:val="44"/>
          <w:szCs w:val="44"/>
          <w:highlight w:val="none"/>
          <w:lang w:eastAsia="zh-CN"/>
          <w14:textFill>
            <w14:solidFill>
              <w14:schemeClr w14:val="tx1"/>
            </w14:solidFill>
          </w14:textFill>
        </w:rPr>
      </w:pPr>
    </w:p>
    <w:p w14:paraId="40C155B7">
      <w:pPr>
        <w:keepNext w:val="0"/>
        <w:keepLines w:val="0"/>
        <w:pageBreakBefore w:val="0"/>
        <w:widowControl w:val="0"/>
        <w:tabs>
          <w:tab w:val="left" w:pos="2325"/>
        </w:tabs>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方正小标宋简体" w:cs="Times New Roman"/>
          <w:b/>
          <w:color w:val="000000" w:themeColor="text1"/>
          <w:sz w:val="32"/>
          <w:szCs w:val="32"/>
          <w:highlight w:val="none"/>
          <w14:textFill>
            <w14:solidFill>
              <w14:schemeClr w14:val="tx1"/>
            </w14:solidFill>
          </w14:textFill>
        </w:rPr>
      </w:pPr>
      <w:r>
        <w:rPr>
          <w:rFonts w:hint="default" w:ascii="Times New Roman" w:hAnsi="Times New Roman" w:eastAsia="方正小标宋简体" w:cs="Times New Roman"/>
          <w:b w:val="0"/>
          <w:bCs/>
          <w:color w:val="000000" w:themeColor="text1"/>
          <w:sz w:val="44"/>
          <w:szCs w:val="44"/>
          <w:highlight w:val="none"/>
          <w:lang w:eastAsia="zh-CN"/>
          <w14:textFill>
            <w14:solidFill>
              <w14:schemeClr w14:val="tx1"/>
            </w14:solidFill>
          </w14:textFill>
        </w:rPr>
        <w:t>区商务主管部门</w:t>
      </w:r>
      <w:r>
        <w:rPr>
          <w:rFonts w:hint="default" w:ascii="Times New Roman" w:hAnsi="Times New Roman" w:eastAsia="方正小标宋简体" w:cs="Times New Roman"/>
          <w:b w:val="0"/>
          <w:bCs/>
          <w:color w:val="000000" w:themeColor="text1"/>
          <w:sz w:val="44"/>
          <w:szCs w:val="44"/>
          <w:highlight w:val="none"/>
          <w14:textFill>
            <w14:solidFill>
              <w14:schemeClr w14:val="tx1"/>
            </w14:solidFill>
          </w14:textFill>
        </w:rPr>
        <w:t>审核意见</w:t>
      </w:r>
    </w:p>
    <w:p w14:paraId="71AB9A55">
      <w:pPr>
        <w:keepNext w:val="0"/>
        <w:keepLines w:val="0"/>
        <w:pageBreakBefore w:val="0"/>
        <w:widowControl w:val="0"/>
        <w:tabs>
          <w:tab w:val="left" w:pos="2325"/>
        </w:tabs>
        <w:kinsoku/>
        <w:wordWrap/>
        <w:overflowPunct/>
        <w:topLinePunct w:val="0"/>
        <w:autoSpaceDE/>
        <w:autoSpaceDN/>
        <w:bidi w:val="0"/>
        <w:adjustRightInd w:val="0"/>
        <w:snapToGrid w:val="0"/>
        <w:spacing w:line="240" w:lineRule="auto"/>
        <w:ind w:firstLine="640" w:firstLineChars="200"/>
        <w:textAlignment w:val="auto"/>
        <w:rPr>
          <w:rFonts w:hint="default" w:ascii="Times New Roman" w:hAnsi="Times New Roman" w:eastAsia="仿宋_GB2312" w:cs="Times New Roman"/>
          <w:color w:val="000000" w:themeColor="text1"/>
          <w:sz w:val="32"/>
          <w:szCs w:val="32"/>
          <w:highlight w:val="none"/>
          <w:u w:val="single"/>
          <w:lang w:val="en-US" w:eastAsia="zh-CN"/>
          <w14:textFill>
            <w14:solidFill>
              <w14:schemeClr w14:val="tx1"/>
            </w14:solidFill>
          </w14:textFill>
        </w:rPr>
      </w:pPr>
    </w:p>
    <w:p w14:paraId="36825204">
      <w:pPr>
        <w:keepNext w:val="0"/>
        <w:keepLines w:val="0"/>
        <w:pageBreakBefore w:val="0"/>
        <w:widowControl w:val="0"/>
        <w:tabs>
          <w:tab w:val="left" w:pos="2325"/>
        </w:tabs>
        <w:kinsoku/>
        <w:wordWrap/>
        <w:overflowPunct/>
        <w:topLinePunct w:val="0"/>
        <w:autoSpaceDE/>
        <w:autoSpaceDN/>
        <w:bidi w:val="0"/>
        <w:adjustRightInd w:val="0"/>
        <w:snapToGrid w:val="0"/>
        <w:spacing w:line="240" w:lineRule="auto"/>
        <w:ind w:firstLine="640" w:firstLineChars="200"/>
        <w:textAlignment w:val="auto"/>
        <w:rPr>
          <w:rFonts w:hint="default" w:ascii="Times New Roman" w:hAnsi="Times New Roman" w:eastAsia="仿宋_GB2312" w:cs="Times New Roman"/>
          <w:color w:val="000000" w:themeColor="text1"/>
          <w:sz w:val="32"/>
          <w:szCs w:val="32"/>
          <w:highlight w:val="none"/>
          <w:u w:val="single"/>
          <w:lang w:val="en-US" w:eastAsia="zh-CN"/>
          <w14:textFill>
            <w14:solidFill>
              <w14:schemeClr w14:val="tx1"/>
            </w14:solidFill>
          </w14:textFill>
        </w:rPr>
      </w:pPr>
    </w:p>
    <w:p w14:paraId="40B642CE">
      <w:pPr>
        <w:keepNext w:val="0"/>
        <w:keepLines w:val="0"/>
        <w:pageBreakBefore w:val="0"/>
        <w:widowControl w:val="0"/>
        <w:tabs>
          <w:tab w:val="left" w:pos="2325"/>
        </w:tabs>
        <w:kinsoku/>
        <w:wordWrap/>
        <w:overflowPunct/>
        <w:topLinePunct w:val="0"/>
        <w:autoSpaceDE/>
        <w:autoSpaceDN/>
        <w:bidi w:val="0"/>
        <w:adjustRightInd w:val="0"/>
        <w:snapToGrid w:val="0"/>
        <w:spacing w:line="360" w:lineRule="auto"/>
        <w:ind w:firstLine="960" w:firstLineChars="300"/>
        <w:textAlignment w:val="auto"/>
        <w:rPr>
          <w:rFonts w:hint="default" w:ascii="Times New Roman" w:hAnsi="Times New Roman" w:eastAsia="仿宋_GB2312" w:cs="Times New Roman"/>
          <w:color w:val="000000" w:themeColor="text1"/>
          <w:sz w:val="24"/>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single"/>
          <w:lang w:val="en-US" w:eastAsia="zh-CN"/>
          <w14:textFill>
            <w14:solidFill>
              <w14:schemeClr w14:val="tx1"/>
            </w14:solidFill>
          </w14:textFill>
        </w:rPr>
        <w:t xml:space="preserve">      （企业</w:t>
      </w:r>
      <w:r>
        <w:rPr>
          <w:rFonts w:hint="default" w:ascii="Times New Roman" w:hAnsi="Times New Roman" w:cs="Times New Roman"/>
          <w:color w:val="000000" w:themeColor="text1"/>
          <w:sz w:val="32"/>
          <w:szCs w:val="32"/>
          <w:highlight w:val="none"/>
          <w:u w:val="single"/>
          <w:lang w:val="en-US" w:eastAsia="zh-CN"/>
          <w14:textFill>
            <w14:solidFill>
              <w14:schemeClr w14:val="tx1"/>
            </w14:solidFill>
          </w14:textFill>
        </w:rPr>
        <w:t>、机构</w:t>
      </w:r>
      <w:r>
        <w:rPr>
          <w:rFonts w:hint="default" w:ascii="Times New Roman" w:hAnsi="Times New Roman" w:eastAsia="仿宋_GB2312" w:cs="Times New Roman"/>
          <w:color w:val="000000" w:themeColor="text1"/>
          <w:sz w:val="32"/>
          <w:szCs w:val="32"/>
          <w:highlight w:val="none"/>
          <w:u w:val="single"/>
          <w:lang w:val="en-US" w:eastAsia="zh-CN"/>
          <w14:textFill>
            <w14:solidFill>
              <w14:schemeClr w14:val="tx1"/>
            </w14:solidFill>
          </w14:textFill>
        </w:rPr>
        <w:t xml:space="preserve">名称）       </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拟申报的</w:t>
      </w:r>
      <w:r>
        <w:rPr>
          <w:rFonts w:hint="default" w:ascii="Times New Roman" w:hAnsi="Times New Roman" w:eastAsia="仿宋_GB2312" w:cs="Times New Roman"/>
          <w:color w:val="000000" w:themeColor="text1"/>
          <w:sz w:val="32"/>
          <w:szCs w:val="32"/>
          <w:highlight w:val="none"/>
          <w:u w:val="single"/>
          <w:lang w:val="en-US" w:eastAsia="zh-CN"/>
          <w14:textFill>
            <w14:solidFill>
              <w14:schemeClr w14:val="tx1"/>
            </w14:solidFill>
          </w14:textFill>
        </w:rPr>
        <w:t xml:space="preserve">  （</w:t>
      </w:r>
      <w:r>
        <w:rPr>
          <w:rFonts w:hint="default" w:ascii="Times New Roman" w:hAnsi="Times New Roman" w:cs="Times New Roman"/>
          <w:color w:val="000000" w:themeColor="text1"/>
          <w:sz w:val="32"/>
          <w:szCs w:val="32"/>
          <w:highlight w:val="none"/>
          <w:u w:val="single"/>
          <w:lang w:val="en-US" w:eastAsia="zh-CN"/>
          <w14:textFill>
            <w14:solidFill>
              <w14:schemeClr w14:val="tx1"/>
            </w14:solidFill>
          </w14:textFill>
        </w:rPr>
        <w:t>载体</w:t>
      </w:r>
      <w:r>
        <w:rPr>
          <w:rFonts w:hint="default" w:ascii="Times New Roman" w:hAnsi="Times New Roman" w:eastAsia="仿宋_GB2312" w:cs="Times New Roman"/>
          <w:color w:val="000000" w:themeColor="text1"/>
          <w:sz w:val="32"/>
          <w:szCs w:val="32"/>
          <w:highlight w:val="none"/>
          <w:u w:val="singl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项目，经初审，该</w:t>
      </w:r>
      <w:r>
        <w:rPr>
          <w:rFonts w:hint="default" w:ascii="Times New Roman" w:hAnsi="Times New Roman" w:cs="Times New Roman"/>
          <w:color w:val="000000" w:themeColor="text1"/>
          <w:sz w:val="32"/>
          <w:szCs w:val="32"/>
          <w:highlight w:val="none"/>
          <w:u w:val="none"/>
          <w:lang w:val="en-US" w:eastAsia="zh-CN"/>
          <w14:textFill>
            <w14:solidFill>
              <w14:schemeClr w14:val="tx1"/>
            </w14:solidFill>
          </w14:textFill>
        </w:rPr>
        <w:t>项目</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目前运营正常，符合项目申报条件，申报材料齐全，同意申报。</w:t>
      </w:r>
    </w:p>
    <w:p w14:paraId="6863FC9C">
      <w:pPr>
        <w:keepNext w:val="0"/>
        <w:keepLines w:val="0"/>
        <w:pageBreakBefore w:val="0"/>
        <w:widowControl w:val="0"/>
        <w:tabs>
          <w:tab w:val="left" w:pos="2325"/>
        </w:tabs>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color w:val="000000" w:themeColor="text1"/>
          <w:sz w:val="32"/>
          <w:szCs w:val="30"/>
          <w:highlight w:val="none"/>
          <w14:textFill>
            <w14:solidFill>
              <w14:schemeClr w14:val="tx1"/>
            </w14:solidFill>
          </w14:textFill>
        </w:rPr>
      </w:pPr>
    </w:p>
    <w:p w14:paraId="5E847903">
      <w:pPr>
        <w:keepNext w:val="0"/>
        <w:keepLines w:val="0"/>
        <w:pageBreakBefore w:val="0"/>
        <w:widowControl w:val="0"/>
        <w:tabs>
          <w:tab w:val="left" w:pos="2325"/>
        </w:tabs>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color w:val="000000" w:themeColor="text1"/>
          <w:sz w:val="32"/>
          <w:szCs w:val="30"/>
          <w:highlight w:val="none"/>
          <w14:textFill>
            <w14:solidFill>
              <w14:schemeClr w14:val="tx1"/>
            </w14:solidFill>
          </w14:textFill>
        </w:rPr>
      </w:pPr>
    </w:p>
    <w:p w14:paraId="65D987B3">
      <w:pPr>
        <w:keepNext w:val="0"/>
        <w:keepLines w:val="0"/>
        <w:pageBreakBefore w:val="0"/>
        <w:widowControl w:val="0"/>
        <w:tabs>
          <w:tab w:val="left" w:pos="2325"/>
        </w:tabs>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color w:val="000000" w:themeColor="text1"/>
          <w:sz w:val="32"/>
          <w:szCs w:val="30"/>
          <w:highlight w:val="none"/>
          <w14:textFill>
            <w14:solidFill>
              <w14:schemeClr w14:val="tx1"/>
            </w14:solidFill>
          </w14:textFill>
        </w:rPr>
      </w:pPr>
    </w:p>
    <w:p w14:paraId="0596C08E">
      <w:pPr>
        <w:keepNext w:val="0"/>
        <w:keepLines w:val="0"/>
        <w:pageBreakBefore w:val="0"/>
        <w:widowControl w:val="0"/>
        <w:tabs>
          <w:tab w:val="left" w:pos="2325"/>
        </w:tabs>
        <w:kinsoku/>
        <w:wordWrap/>
        <w:overflowPunct/>
        <w:topLinePunct w:val="0"/>
        <w:autoSpaceDE/>
        <w:autoSpaceDN/>
        <w:bidi w:val="0"/>
        <w:adjustRightInd w:val="0"/>
        <w:snapToGrid w:val="0"/>
        <w:spacing w:line="360" w:lineRule="auto"/>
        <w:textAlignment w:val="auto"/>
        <w:rPr>
          <w:rFonts w:hint="default" w:ascii="Times New Roman" w:hAnsi="Times New Roman" w:eastAsia="仿宋" w:cs="Times New Roman"/>
          <w:color w:val="000000" w:themeColor="text1"/>
          <w:sz w:val="32"/>
          <w:szCs w:val="30"/>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32"/>
          <w:szCs w:val="30"/>
          <w:highlight w:val="none"/>
          <w:lang w:val="en-US" w:eastAsia="zh-CN"/>
          <w14:textFill>
            <w14:solidFill>
              <w14:schemeClr w14:val="tx1"/>
            </w14:solidFill>
          </w14:textFill>
        </w:rPr>
        <w:t xml:space="preserve">                                     （盖章）</w:t>
      </w:r>
    </w:p>
    <w:p w14:paraId="16E39492">
      <w:pPr>
        <w:keepNext w:val="0"/>
        <w:keepLines w:val="0"/>
        <w:pageBreakBefore w:val="0"/>
        <w:widowControl w:val="0"/>
        <w:tabs>
          <w:tab w:val="left" w:pos="2325"/>
        </w:tabs>
        <w:kinsoku/>
        <w:wordWrap/>
        <w:overflowPunct/>
        <w:topLinePunct w:val="0"/>
        <w:autoSpaceDE/>
        <w:autoSpaceDN/>
        <w:bidi w:val="0"/>
        <w:adjustRightInd w:val="0"/>
        <w:snapToGrid w:val="0"/>
        <w:spacing w:line="360" w:lineRule="auto"/>
        <w:textAlignment w:val="auto"/>
        <w:rPr>
          <w:rFonts w:hint="default" w:ascii="Times New Roman" w:hAnsi="Times New Roman" w:eastAsia="仿宋" w:cs="Times New Roman"/>
          <w:color w:val="000000" w:themeColor="text1"/>
          <w:sz w:val="32"/>
          <w:szCs w:val="30"/>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32"/>
          <w:szCs w:val="30"/>
          <w:highlight w:val="none"/>
          <w:lang w:val="en-US" w:eastAsia="zh-CN"/>
          <w14:textFill>
            <w14:solidFill>
              <w14:schemeClr w14:val="tx1"/>
            </w14:solidFill>
          </w14:textFill>
        </w:rPr>
        <w:t xml:space="preserve">                                  2026年  月  日</w:t>
      </w:r>
    </w:p>
    <w:p w14:paraId="7B08178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黑体" w:cs="Times New Roman"/>
          <w:bCs/>
          <w:strike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32"/>
          <w:szCs w:val="30"/>
          <w:highlight w:val="none"/>
          <w:lang w:val="en-US" w:eastAsia="zh-CN"/>
          <w14:textFill>
            <w14:solidFill>
              <w14:schemeClr w14:val="tx1"/>
            </w14:solidFill>
          </w14:textFill>
        </w:rPr>
        <w:br w:type="page"/>
      </w:r>
      <w:r>
        <w:rPr>
          <w:rFonts w:hint="eastAsia" w:eastAsia="黑体" w:cs="Times New Roman"/>
          <w:bCs/>
          <w:color w:val="000000" w:themeColor="text1"/>
          <w:sz w:val="32"/>
          <w:szCs w:val="32"/>
          <w:highlight w:val="none"/>
          <w:lang w:eastAsia="zh-CN"/>
          <w14:textFill>
            <w14:solidFill>
              <w14:schemeClr w14:val="tx1"/>
            </w14:solidFill>
          </w14:textFill>
        </w:rPr>
        <w:t>附件</w:t>
      </w:r>
      <w:r>
        <w:rPr>
          <w:rFonts w:hint="eastAsia" w:eastAsia="黑体" w:cs="Times New Roman"/>
          <w:bCs/>
          <w:color w:val="000000" w:themeColor="text1"/>
          <w:sz w:val="32"/>
          <w:szCs w:val="32"/>
          <w:highlight w:val="none"/>
          <w:lang w:val="en-US" w:eastAsia="zh-CN"/>
          <w14:textFill>
            <w14:solidFill>
              <w14:schemeClr w14:val="tx1"/>
            </w14:solidFill>
          </w14:textFill>
        </w:rPr>
        <w:t>2的</w:t>
      </w:r>
      <w:r>
        <w:rPr>
          <w:rFonts w:hint="default" w:ascii="Times New Roman" w:hAnsi="Times New Roman" w:eastAsia="黑体" w:cs="Times New Roman"/>
          <w:bCs/>
          <w:strike w:val="0"/>
          <w:color w:val="000000" w:themeColor="text1"/>
          <w:sz w:val="32"/>
          <w:szCs w:val="32"/>
          <w:highlight w:val="none"/>
          <w:lang w:eastAsia="zh-CN"/>
          <w14:textFill>
            <w14:solidFill>
              <w14:schemeClr w14:val="tx1"/>
            </w14:solidFill>
          </w14:textFill>
        </w:rPr>
        <w:t>附表</w:t>
      </w:r>
      <w:r>
        <w:rPr>
          <w:rFonts w:hint="default" w:ascii="Times New Roman" w:hAnsi="Times New Roman" w:eastAsia="黑体" w:cs="Times New Roman"/>
          <w:bCs/>
          <w:strike w:val="0"/>
          <w:color w:val="000000" w:themeColor="text1"/>
          <w:sz w:val="32"/>
          <w:szCs w:val="32"/>
          <w:highlight w:val="none"/>
          <w:lang w:val="en-US" w:eastAsia="zh-CN"/>
          <w14:textFill>
            <w14:solidFill>
              <w14:schemeClr w14:val="tx1"/>
            </w14:solidFill>
          </w14:textFill>
        </w:rPr>
        <w:t>8</w:t>
      </w:r>
    </w:p>
    <w:p w14:paraId="1E9EAA28">
      <w:pPr>
        <w:keepNext w:val="0"/>
        <w:keepLines w:val="0"/>
        <w:pageBreakBefore w:val="0"/>
        <w:kinsoku/>
        <w:wordWrap/>
        <w:overflowPunct/>
        <w:topLinePunct w:val="0"/>
        <w:autoSpaceDE/>
        <w:autoSpaceDN/>
        <w:bidi w:val="0"/>
        <w:spacing w:line="360" w:lineRule="auto"/>
        <w:jc w:val="center"/>
        <w:rPr>
          <w:rFonts w:hint="default" w:ascii="Times New Roman" w:hAnsi="Times New Roman" w:eastAsia="方正小标宋简体" w:cs="Times New Roman"/>
          <w:bCs/>
          <w:strike w:val="0"/>
          <w:color w:val="000000" w:themeColor="text1"/>
          <w:spacing w:val="20"/>
          <w:sz w:val="44"/>
          <w:szCs w:val="44"/>
          <w:highlight w:val="none"/>
          <w:lang w:val="en-US" w:eastAsia="zh-CN"/>
          <w14:textFill>
            <w14:solidFill>
              <w14:schemeClr w14:val="tx1"/>
            </w14:solidFill>
          </w14:textFill>
        </w:rPr>
      </w:pPr>
      <w:r>
        <w:rPr>
          <w:rFonts w:hint="default" w:ascii="Times New Roman" w:hAnsi="Times New Roman" w:eastAsia="方正小标宋简体" w:cs="Times New Roman"/>
          <w:bCs/>
          <w:strike w:val="0"/>
          <w:color w:val="000000" w:themeColor="text1"/>
          <w:spacing w:val="20"/>
          <w:sz w:val="44"/>
          <w:szCs w:val="44"/>
          <w:highlight w:val="none"/>
          <w:lang w:val="en-US" w:eastAsia="zh-CN"/>
          <w14:textFill>
            <w14:solidFill>
              <w14:schemeClr w14:val="tx1"/>
            </w14:solidFill>
          </w14:textFill>
        </w:rPr>
        <w:t>公共服务平台类型说明</w:t>
      </w:r>
    </w:p>
    <w:tbl>
      <w:tblPr>
        <w:tblStyle w:val="4"/>
        <w:tblpPr w:leftFromText="180" w:rightFromText="180" w:vertAnchor="text" w:horzAnchor="page" w:tblpXSpec="center" w:tblpY="173"/>
        <w:tblOverlap w:val="never"/>
        <w:tblW w:w="8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8"/>
        <w:gridCol w:w="7211"/>
      </w:tblGrid>
      <w:tr w14:paraId="0D463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548" w:type="dxa"/>
            <w:noWrap w:val="0"/>
            <w:vAlign w:val="center"/>
          </w:tcPr>
          <w:p w14:paraId="53A06A94">
            <w:pPr>
              <w:keepNext w:val="0"/>
              <w:keepLines w:val="0"/>
              <w:pageBreakBefore w:val="0"/>
              <w:tabs>
                <w:tab w:val="left" w:pos="1280"/>
              </w:tabs>
              <w:kinsoku/>
              <w:wordWrap/>
              <w:overflowPunct/>
              <w:topLinePunct w:val="0"/>
              <w:autoSpaceDE/>
              <w:autoSpaceDN/>
              <w:bidi w:val="0"/>
              <w:spacing w:line="240" w:lineRule="auto"/>
              <w:ind w:right="-67" w:rightChars="-21"/>
              <w:jc w:val="center"/>
              <w:rPr>
                <w:rFonts w:hint="eastAsia" w:ascii="Times New Roman" w:hAnsi="Times New Roman" w:eastAsiaTheme="majorEastAsia" w:cstheme="majorEastAsia"/>
                <w:b w:val="0"/>
                <w:bCs/>
                <w:strike w:val="0"/>
                <w:color w:val="000000" w:themeColor="text1"/>
                <w:spacing w:val="20"/>
                <w:sz w:val="24"/>
                <w:szCs w:val="24"/>
                <w:highlight w:val="none"/>
                <w:vertAlign w:val="baseline"/>
                <w:lang w:eastAsia="zh-CN"/>
                <w14:textFill>
                  <w14:solidFill>
                    <w14:schemeClr w14:val="tx1"/>
                  </w14:solidFill>
                </w14:textFill>
              </w:rPr>
            </w:pPr>
            <w:r>
              <w:rPr>
                <w:rFonts w:hint="eastAsia" w:ascii="Times New Roman" w:hAnsi="Times New Roman" w:eastAsiaTheme="majorEastAsia" w:cstheme="majorEastAsia"/>
                <w:b w:val="0"/>
                <w:bCs/>
                <w:strike w:val="0"/>
                <w:color w:val="000000" w:themeColor="text1"/>
                <w:spacing w:val="20"/>
                <w:sz w:val="24"/>
                <w:szCs w:val="24"/>
                <w:highlight w:val="none"/>
                <w:vertAlign w:val="baseline"/>
                <w:lang w:eastAsia="zh-CN"/>
                <w14:textFill>
                  <w14:solidFill>
                    <w14:schemeClr w14:val="tx1"/>
                  </w14:solidFill>
                </w14:textFill>
              </w:rPr>
              <w:t>平台类型</w:t>
            </w:r>
          </w:p>
        </w:tc>
        <w:tc>
          <w:tcPr>
            <w:tcW w:w="7211" w:type="dxa"/>
            <w:noWrap w:val="0"/>
            <w:vAlign w:val="center"/>
          </w:tcPr>
          <w:p w14:paraId="48E841F2">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Theme="majorEastAsia" w:cstheme="majorEastAsia"/>
                <w:b w:val="0"/>
                <w:bCs/>
                <w:strike w:val="0"/>
                <w:color w:val="000000" w:themeColor="text1"/>
                <w:spacing w:val="20"/>
                <w:sz w:val="24"/>
                <w:szCs w:val="24"/>
                <w:highlight w:val="none"/>
                <w:vertAlign w:val="baseline"/>
                <w:lang w:eastAsia="zh-CN"/>
                <w14:textFill>
                  <w14:solidFill>
                    <w14:schemeClr w14:val="tx1"/>
                  </w14:solidFill>
                </w14:textFill>
              </w:rPr>
            </w:pPr>
            <w:r>
              <w:rPr>
                <w:rFonts w:hint="eastAsia" w:ascii="Times New Roman" w:hAnsi="Times New Roman" w:eastAsiaTheme="majorEastAsia" w:cstheme="majorEastAsia"/>
                <w:b w:val="0"/>
                <w:bCs/>
                <w:strike w:val="0"/>
                <w:color w:val="000000" w:themeColor="text1"/>
                <w:spacing w:val="20"/>
                <w:sz w:val="24"/>
                <w:szCs w:val="24"/>
                <w:highlight w:val="none"/>
                <w:vertAlign w:val="baseline"/>
                <w:lang w:eastAsia="zh-CN"/>
                <w14:textFill>
                  <w14:solidFill>
                    <w14:schemeClr w14:val="tx1"/>
                  </w14:solidFill>
                </w14:textFill>
              </w:rPr>
              <w:t>服务内容</w:t>
            </w:r>
          </w:p>
        </w:tc>
      </w:tr>
      <w:tr w14:paraId="028E0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6" w:hRule="atLeast"/>
          <w:jc w:val="center"/>
        </w:trPr>
        <w:tc>
          <w:tcPr>
            <w:tcW w:w="1548" w:type="dxa"/>
            <w:noWrap w:val="0"/>
            <w:vAlign w:val="center"/>
          </w:tcPr>
          <w:p w14:paraId="1B62A7F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pPr>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t>公共信息服务平台</w:t>
            </w:r>
          </w:p>
        </w:tc>
        <w:tc>
          <w:tcPr>
            <w:tcW w:w="7211" w:type="dxa"/>
            <w:noWrap w:val="0"/>
            <w:vAlign w:val="center"/>
          </w:tcPr>
          <w:p w14:paraId="5F698043">
            <w:pPr>
              <w:keepNext w:val="0"/>
              <w:keepLines w:val="0"/>
              <w:pageBreakBefore w:val="0"/>
              <w:widowControl w:val="0"/>
              <w:kinsoku/>
              <w:wordWrap/>
              <w:overflowPunct/>
              <w:topLinePunct w:val="0"/>
              <w:autoSpaceDE/>
              <w:autoSpaceDN/>
              <w:bidi w:val="0"/>
              <w:adjustRightInd/>
              <w:snapToGrid/>
              <w:spacing w:line="340" w:lineRule="exact"/>
              <w:ind w:firstLine="480" w:firstLineChars="200"/>
              <w:jc w:val="left"/>
              <w:textAlignment w:val="auto"/>
              <w:rPr>
                <w:rFonts w:hint="default" w:ascii="Times New Roman" w:hAnsi="Times New Roman" w:eastAsia="仿宋_GB2312" w:cs="Times New Roman"/>
                <w:bCs/>
                <w:strike w:val="0"/>
                <w:color w:val="000000" w:themeColor="text1"/>
                <w:spacing w:val="20"/>
                <w:sz w:val="24"/>
                <w:szCs w:val="24"/>
                <w:highlight w:val="none"/>
                <w:vertAlign w:val="baseline"/>
                <w:lang w:val="en-US" w:eastAsia="zh-CN"/>
                <w14:textFill>
                  <w14:solidFill>
                    <w14:schemeClr w14:val="tx1"/>
                  </w14:solidFill>
                </w14:textFill>
              </w:rPr>
            </w:pPr>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t>以信息资源的传播、咨询、共享、交流、合作为核心，基于计算机通信网络技术，通过专业运营管理组织对信息收集、信息管理、信息利用等进行优化，为</w:t>
            </w:r>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t>我市</w:t>
            </w:r>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t>服务贸易产业发展提供即时信息共享、品牌建设推广、人才交流、贸易促进、产业规划、政策研究等公共服务。具有固定的场地器材设施，有完善的网络配置和运行良好的网络系统，有专业的技术管理团队，且能根据市场需要调整硬件支撑和服务内容，满足服务需求</w:t>
            </w:r>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t>。年新增注册的我市服务贸易企业数量不少于</w:t>
            </w:r>
            <w:r>
              <w:rPr>
                <w:rFonts w:hint="default" w:ascii="Times New Roman" w:hAnsi="Times New Roman" w:eastAsia="仿宋_GB2312" w:cs="Times New Roman"/>
                <w:strike w:val="0"/>
                <w:color w:val="000000" w:themeColor="text1"/>
                <w:sz w:val="24"/>
                <w:szCs w:val="24"/>
                <w:highlight w:val="none"/>
                <w:lang w:val="en-US" w:eastAsia="zh-CN"/>
                <w14:textFill>
                  <w14:solidFill>
                    <w14:schemeClr w14:val="tx1"/>
                  </w14:solidFill>
                </w14:textFill>
              </w:rPr>
              <w:t>20家。</w:t>
            </w:r>
          </w:p>
        </w:tc>
      </w:tr>
      <w:tr w14:paraId="1D28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9" w:hRule="atLeast"/>
          <w:jc w:val="center"/>
        </w:trPr>
        <w:tc>
          <w:tcPr>
            <w:tcW w:w="1548" w:type="dxa"/>
            <w:noWrap w:val="0"/>
            <w:vAlign w:val="center"/>
          </w:tcPr>
          <w:p w14:paraId="2D56621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pPr>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t>公共培训服务平台</w:t>
            </w:r>
          </w:p>
        </w:tc>
        <w:tc>
          <w:tcPr>
            <w:tcW w:w="7211" w:type="dxa"/>
            <w:noWrap w:val="0"/>
            <w:vAlign w:val="center"/>
          </w:tcPr>
          <w:p w14:paraId="2A4F380B">
            <w:pPr>
              <w:keepNext w:val="0"/>
              <w:keepLines w:val="0"/>
              <w:pageBreakBefore w:val="0"/>
              <w:widowControl w:val="0"/>
              <w:kinsoku/>
              <w:wordWrap/>
              <w:overflowPunct/>
              <w:topLinePunct w:val="0"/>
              <w:autoSpaceDE/>
              <w:autoSpaceDN/>
              <w:bidi w:val="0"/>
              <w:adjustRightInd/>
              <w:snapToGrid/>
              <w:spacing w:line="340" w:lineRule="exact"/>
              <w:ind w:firstLine="480" w:firstLineChars="200"/>
              <w:jc w:val="left"/>
              <w:textAlignment w:val="auto"/>
              <w:rPr>
                <w:rFonts w:hint="default" w:ascii="Times New Roman" w:hAnsi="Times New Roman" w:eastAsia="仿宋_GB2312" w:cs="Times New Roman"/>
                <w:bCs/>
                <w:strike w:val="0"/>
                <w:color w:val="000000" w:themeColor="text1"/>
                <w:spacing w:val="20"/>
                <w:sz w:val="24"/>
                <w:szCs w:val="24"/>
                <w:highlight w:val="none"/>
                <w:vertAlign w:val="baseline"/>
                <w14:textFill>
                  <w14:solidFill>
                    <w14:schemeClr w14:val="tx1"/>
                  </w14:solidFill>
                </w14:textFill>
              </w:rPr>
            </w:pPr>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t>以适用性人才的专业培训、实习实训、人才交流为核心，借助本市高等院校和社会培训机构等优质教育资源，通过优化课程安排，</w:t>
            </w:r>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t>为我市企业</w:t>
            </w:r>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t>开展软件、动漫、影视、中医药健康服务、国际旅游、金融服务、供应链管理、外语应用领域的定制培训、实习实训、中高级人才培训等公共服务，建立人才信息数据库，为企业提供适用性人才需求信息。具有相应的培训资质和固定的场地设施，有较完备的符合服务外包业务需求的专业课程、专业教材和教职员队伍，能根据市场需要调整硬件支撑和服务内容，满足服务需求。</w:t>
            </w:r>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t>具备年度</w:t>
            </w:r>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t>培训</w:t>
            </w:r>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t>我市服务贸易领域</w:t>
            </w:r>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t>人数不少于1500人次。</w:t>
            </w:r>
          </w:p>
        </w:tc>
      </w:tr>
      <w:tr w14:paraId="2699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9" w:hRule="atLeast"/>
          <w:jc w:val="center"/>
        </w:trPr>
        <w:tc>
          <w:tcPr>
            <w:tcW w:w="1548" w:type="dxa"/>
            <w:noWrap w:val="0"/>
            <w:vAlign w:val="center"/>
          </w:tcPr>
          <w:p w14:paraId="4A43EB4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pPr>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t>公共技术服务平台</w:t>
            </w:r>
          </w:p>
        </w:tc>
        <w:tc>
          <w:tcPr>
            <w:tcW w:w="7211" w:type="dxa"/>
            <w:noWrap w:val="0"/>
            <w:vAlign w:val="center"/>
          </w:tcPr>
          <w:p w14:paraId="5B840983">
            <w:pPr>
              <w:keepNext w:val="0"/>
              <w:keepLines w:val="0"/>
              <w:pageBreakBefore w:val="0"/>
              <w:widowControl w:val="0"/>
              <w:kinsoku/>
              <w:wordWrap/>
              <w:overflowPunct/>
              <w:topLinePunct w:val="0"/>
              <w:autoSpaceDE/>
              <w:autoSpaceDN/>
              <w:bidi w:val="0"/>
              <w:adjustRightInd/>
              <w:snapToGrid/>
              <w:spacing w:line="340" w:lineRule="exact"/>
              <w:ind w:firstLine="480" w:firstLineChars="200"/>
              <w:jc w:val="left"/>
              <w:textAlignment w:val="auto"/>
              <w:rPr>
                <w:rFonts w:hint="default" w:ascii="Times New Roman" w:hAnsi="Times New Roman" w:eastAsia="仿宋_GB2312" w:cs="Times New Roman"/>
                <w:bCs/>
                <w:strike w:val="0"/>
                <w:color w:val="000000" w:themeColor="text1"/>
                <w:spacing w:val="20"/>
                <w:sz w:val="24"/>
                <w:szCs w:val="24"/>
                <w:highlight w:val="none"/>
                <w:vertAlign w:val="baseline"/>
                <w:lang w:val="en-US" w:eastAsia="zh-CN"/>
                <w14:textFill>
                  <w14:solidFill>
                    <w14:schemeClr w14:val="tx1"/>
                  </w14:solidFill>
                </w14:textFill>
              </w:rPr>
            </w:pPr>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t>以专业化的技术服务为特色，通过资源的有效利用和合理配置，为解决</w:t>
            </w:r>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t>我市</w:t>
            </w:r>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t>企业无法独立完成的共性技术问题，开展公共技术支撑、云服务、检验检测、统计监测</w:t>
            </w:r>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t>、知识产权保护</w:t>
            </w:r>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t>等公共服务，提升服务贸易</w:t>
            </w:r>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t>产</w:t>
            </w:r>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t>业科技基础水平，降低企业经营成本。具有固定的场地设备设施，有专业的技术</w:t>
            </w:r>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t>服务</w:t>
            </w:r>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t>团队，</w:t>
            </w:r>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t>能提供优质的解决方案，</w:t>
            </w:r>
            <w:r>
              <w:rPr>
                <w:rFonts w:hint="default" w:ascii="Times New Roman" w:hAnsi="Times New Roman" w:eastAsia="仿宋_GB2312" w:cs="Times New Roman"/>
                <w:strike w:val="0"/>
                <w:color w:val="000000" w:themeColor="text1"/>
                <w:sz w:val="24"/>
                <w:szCs w:val="24"/>
                <w:highlight w:val="none"/>
                <w14:textFill>
                  <w14:solidFill>
                    <w14:schemeClr w14:val="tx1"/>
                  </w14:solidFill>
                </w14:textFill>
              </w:rPr>
              <w:t>能根据市场需要调整硬件支撑和服务内容，满足服务需求。</w:t>
            </w:r>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t>服务我市企业数量不少于</w:t>
            </w:r>
            <w:r>
              <w:rPr>
                <w:rFonts w:hint="default" w:ascii="Times New Roman" w:hAnsi="Times New Roman" w:eastAsia="仿宋_GB2312" w:cs="Times New Roman"/>
                <w:strike w:val="0"/>
                <w:color w:val="000000" w:themeColor="text1"/>
                <w:sz w:val="24"/>
                <w:szCs w:val="24"/>
                <w:highlight w:val="none"/>
                <w:lang w:val="en-US" w:eastAsia="zh-CN"/>
                <w14:textFill>
                  <w14:solidFill>
                    <w14:schemeClr w14:val="tx1"/>
                  </w14:solidFill>
                </w14:textFill>
              </w:rPr>
              <w:t>30家。</w:t>
            </w:r>
          </w:p>
        </w:tc>
      </w:tr>
      <w:tr w14:paraId="6299F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atLeast"/>
          <w:jc w:val="center"/>
        </w:trPr>
        <w:tc>
          <w:tcPr>
            <w:tcW w:w="1548" w:type="dxa"/>
            <w:noWrap w:val="0"/>
            <w:vAlign w:val="center"/>
          </w:tcPr>
          <w:p w14:paraId="06B69D8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pPr>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t>云外包</w:t>
            </w:r>
          </w:p>
          <w:p w14:paraId="0A969B6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strike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t>平台分包</w:t>
            </w:r>
          </w:p>
        </w:tc>
        <w:tc>
          <w:tcPr>
            <w:tcW w:w="7211" w:type="dxa"/>
            <w:noWrap w:val="0"/>
            <w:vAlign w:val="center"/>
          </w:tcPr>
          <w:p w14:paraId="55BE5C56">
            <w:pPr>
              <w:keepNext w:val="0"/>
              <w:keepLines w:val="0"/>
              <w:pageBreakBefore w:val="0"/>
              <w:widowControl w:val="0"/>
              <w:kinsoku/>
              <w:wordWrap/>
              <w:overflowPunct/>
              <w:topLinePunct w:val="0"/>
              <w:autoSpaceDE/>
              <w:autoSpaceDN/>
              <w:bidi w:val="0"/>
              <w:adjustRightInd/>
              <w:snapToGrid/>
              <w:spacing w:line="340" w:lineRule="exact"/>
              <w:ind w:firstLine="480" w:firstLineChars="200"/>
              <w:jc w:val="left"/>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sz w:val="24"/>
                <w:szCs w:val="24"/>
                <w:highlight w:val="none"/>
                <w:lang w:eastAsia="zh-CN"/>
                <w14:textFill>
                  <w14:solidFill>
                    <w14:schemeClr w14:val="tx1"/>
                  </w14:solidFill>
                </w14:textFill>
              </w:rPr>
              <w:t>依托</w:t>
            </w:r>
            <w:r>
              <w:rPr>
                <w:rFonts w:hint="default" w:ascii="Times New Roman" w:hAnsi="Times New Roman" w:eastAsia="仿宋_GB2312" w:cs="Times New Roman"/>
                <w:strike w:val="0"/>
                <w:color w:val="000000" w:themeColor="text1"/>
                <w:sz w:val="24"/>
                <w:szCs w:val="24"/>
                <w:highlight w:val="none"/>
                <w:lang w:val="en-US" w:eastAsia="zh-CN"/>
                <w14:textFill>
                  <w14:solidFill>
                    <w14:schemeClr w14:val="tx1"/>
                  </w14:solidFill>
                </w14:textFill>
              </w:rPr>
              <w:t>5G技术和新一代信息技术，将服务外包业务资源通过云计算技术、互联网和各类平台分配给不同接包者，促进资源优化配置和有效利用，推动服务外包数字化、智能化、融合化，为服务外包企业带来新机遇和新动力。</w:t>
            </w:r>
          </w:p>
        </w:tc>
      </w:tr>
    </w:tbl>
    <w:p w14:paraId="0E9EA57F">
      <w:pPr>
        <w:keepNext w:val="0"/>
        <w:keepLines w:val="0"/>
        <w:pageBreakBefore w:val="0"/>
        <w:kinsoku/>
        <w:wordWrap/>
        <w:overflowPunct/>
        <w:topLinePunct w:val="0"/>
        <w:autoSpaceDE/>
        <w:autoSpaceDN/>
        <w:bidi w:val="0"/>
        <w:spacing w:line="240" w:lineRule="auto"/>
        <w:rPr>
          <w:rFonts w:hint="default" w:ascii="Times New Roman" w:hAnsi="Times New Roman" w:eastAsia="黑体" w:cs="Times New Roman"/>
          <w:bCs/>
          <w:strike w:val="0"/>
          <w:color w:val="000000" w:themeColor="text1"/>
          <w:sz w:val="32"/>
          <w:szCs w:val="32"/>
          <w:highlight w:val="none"/>
          <w:lang w:eastAsia="zh-CN"/>
          <w14:textFill>
            <w14:solidFill>
              <w14:schemeClr w14:val="tx1"/>
            </w14:solidFill>
          </w14:textFill>
        </w:rPr>
      </w:pPr>
      <w:r>
        <w:rPr>
          <w:rFonts w:hint="default" w:ascii="Times New Roman" w:hAnsi="Times New Roman" w:eastAsia="黑体" w:cs="Times New Roman"/>
          <w:bCs/>
          <w:strike w:val="0"/>
          <w:color w:val="000000" w:themeColor="text1"/>
          <w:sz w:val="32"/>
          <w:szCs w:val="32"/>
          <w:highlight w:val="none"/>
          <w:lang w:eastAsia="zh-CN"/>
          <w14:textFill>
            <w14:solidFill>
              <w14:schemeClr w14:val="tx1"/>
            </w14:solidFill>
          </w14:textFill>
        </w:rPr>
        <w:br w:type="page"/>
      </w:r>
    </w:p>
    <w:p w14:paraId="558892E8">
      <w:pPr>
        <w:keepNext w:val="0"/>
        <w:keepLines w:val="0"/>
        <w:pageBreakBefore w:val="0"/>
        <w:kinsoku/>
        <w:wordWrap/>
        <w:overflowPunct/>
        <w:topLinePunct w:val="0"/>
        <w:autoSpaceDE/>
        <w:autoSpaceDN/>
        <w:bidi w:val="0"/>
        <w:spacing w:line="360" w:lineRule="auto"/>
        <w:jc w:val="left"/>
        <w:rPr>
          <w:rFonts w:hint="default" w:ascii="Times New Roman" w:hAnsi="Times New Roman" w:eastAsia="黑体" w:cs="Times New Roman"/>
          <w:bCs/>
          <w:color w:val="000000" w:themeColor="text1"/>
          <w:spacing w:val="20"/>
          <w:sz w:val="32"/>
          <w:szCs w:val="32"/>
          <w:highlight w:val="none"/>
          <w:lang w:val="en-US" w:eastAsia="zh-CN"/>
          <w14:textFill>
            <w14:solidFill>
              <w14:schemeClr w14:val="tx1"/>
            </w14:solidFill>
          </w14:textFill>
        </w:rPr>
      </w:pPr>
      <w:r>
        <w:rPr>
          <w:rFonts w:hint="eastAsia" w:eastAsia="黑体" w:cs="Times New Roman"/>
          <w:bCs/>
          <w:color w:val="000000" w:themeColor="text1"/>
          <w:sz w:val="32"/>
          <w:szCs w:val="32"/>
          <w:highlight w:val="none"/>
          <w:lang w:eastAsia="zh-CN"/>
          <w14:textFill>
            <w14:solidFill>
              <w14:schemeClr w14:val="tx1"/>
            </w14:solidFill>
          </w14:textFill>
        </w:rPr>
        <w:t>附件</w:t>
      </w:r>
      <w:r>
        <w:rPr>
          <w:rFonts w:hint="eastAsia" w:eastAsia="黑体" w:cs="Times New Roman"/>
          <w:bCs/>
          <w:color w:val="000000" w:themeColor="text1"/>
          <w:sz w:val="32"/>
          <w:szCs w:val="32"/>
          <w:highlight w:val="none"/>
          <w:lang w:val="en-US" w:eastAsia="zh-CN"/>
          <w14:textFill>
            <w14:solidFill>
              <w14:schemeClr w14:val="tx1"/>
            </w14:solidFill>
          </w14:textFill>
        </w:rPr>
        <w:t>2的</w:t>
      </w:r>
      <w:r>
        <w:rPr>
          <w:rFonts w:hint="default" w:ascii="Times New Roman" w:hAnsi="Times New Roman" w:eastAsia="黑体" w:cs="Times New Roman"/>
          <w:bCs/>
          <w:color w:val="000000" w:themeColor="text1"/>
          <w:spacing w:val="20"/>
          <w:sz w:val="32"/>
          <w:szCs w:val="32"/>
          <w:highlight w:val="none"/>
          <w:lang w:val="en-US" w:eastAsia="zh-CN"/>
          <w14:textFill>
            <w14:solidFill>
              <w14:schemeClr w14:val="tx1"/>
            </w14:solidFill>
          </w14:textFill>
        </w:rPr>
        <w:t>附表9</w:t>
      </w:r>
    </w:p>
    <w:p w14:paraId="2B2E9F9F">
      <w:pPr>
        <w:keepNext w:val="0"/>
        <w:keepLines w:val="0"/>
        <w:pageBreakBefore w:val="0"/>
        <w:kinsoku/>
        <w:wordWrap/>
        <w:overflowPunct/>
        <w:topLinePunct w:val="0"/>
        <w:autoSpaceDE/>
        <w:autoSpaceDN/>
        <w:bidi w:val="0"/>
        <w:spacing w:line="500" w:lineRule="exact"/>
        <w:jc w:val="center"/>
        <w:rPr>
          <w:rFonts w:hint="default" w:ascii="Times New Roman" w:hAnsi="Times New Roman" w:eastAsia="方正小标宋简体" w:cs="Times New Roman"/>
          <w:bCs/>
          <w:color w:val="000000" w:themeColor="text1"/>
          <w:spacing w:val="20"/>
          <w:sz w:val="44"/>
          <w:szCs w:val="44"/>
          <w:highlight w:val="none"/>
          <w:lang w:val="en-US" w:eastAsia="zh-CN"/>
          <w14:textFill>
            <w14:solidFill>
              <w14:schemeClr w14:val="tx1"/>
            </w14:solidFill>
          </w14:textFill>
        </w:rPr>
      </w:pPr>
      <w:r>
        <w:rPr>
          <w:rFonts w:hint="default" w:ascii="Times New Roman" w:hAnsi="Times New Roman" w:eastAsia="方正小标宋简体" w:cs="Times New Roman"/>
          <w:bCs/>
          <w:color w:val="000000" w:themeColor="text1"/>
          <w:spacing w:val="20"/>
          <w:sz w:val="44"/>
          <w:szCs w:val="44"/>
          <w:highlight w:val="none"/>
          <w:lang w:val="en-US" w:eastAsia="zh-CN"/>
          <w14:textFill>
            <w14:solidFill>
              <w14:schemeClr w14:val="tx1"/>
            </w14:solidFill>
          </w14:textFill>
        </w:rPr>
        <w:t>专项资金使用范围</w:t>
      </w:r>
    </w:p>
    <w:p w14:paraId="2AB8E38C">
      <w:pPr>
        <w:keepNext w:val="0"/>
        <w:keepLines w:val="0"/>
        <w:pageBreakBefore w:val="0"/>
        <w:kinsoku/>
        <w:wordWrap/>
        <w:overflowPunct/>
        <w:topLinePunct w:val="0"/>
        <w:autoSpaceDE/>
        <w:autoSpaceDN/>
        <w:bidi w:val="0"/>
        <w:spacing w:line="400" w:lineRule="exact"/>
        <w:jc w:val="both"/>
        <w:rPr>
          <w:rFonts w:hint="default" w:ascii="Times New Roman" w:hAnsi="Times New Roman" w:eastAsia="方正小标宋简体" w:cs="Times New Roman"/>
          <w:bCs/>
          <w:color w:val="000000" w:themeColor="text1"/>
          <w:spacing w:val="20"/>
          <w:sz w:val="44"/>
          <w:szCs w:val="44"/>
          <w:highlight w:val="none"/>
          <w:lang w:val="en-US" w:eastAsia="zh-CN"/>
          <w14:textFill>
            <w14:solidFill>
              <w14:schemeClr w14:val="tx1"/>
            </w14:solidFill>
          </w14:textFill>
        </w:rPr>
      </w:pPr>
    </w:p>
    <w:tbl>
      <w:tblPr>
        <w:tblStyle w:val="3"/>
        <w:tblpPr w:leftFromText="180" w:rightFromText="180" w:vertAnchor="text" w:horzAnchor="page" w:tblpXSpec="center" w:tblpY="49"/>
        <w:tblOverlap w:val="never"/>
        <w:tblW w:w="94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1705"/>
        <w:gridCol w:w="6310"/>
      </w:tblGrid>
      <w:tr w14:paraId="13E9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1418" w:type="dxa"/>
            <w:noWrap w:val="0"/>
            <w:vAlign w:val="center"/>
          </w:tcPr>
          <w:p w14:paraId="0C3890FE">
            <w:pPr>
              <w:pStyle w:val="6"/>
              <w:numPr>
                <w:ilvl w:val="0"/>
                <w:numId w:val="0"/>
              </w:numPr>
              <w:jc w:val="center"/>
              <w:rPr>
                <w:rFonts w:hint="default" w:ascii="Times New Roman" w:hAnsi="Times New Roman" w:eastAsia="宋体" w:cs="Times New Roman"/>
                <w:strike w:val="0"/>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strike w:val="0"/>
                <w:color w:val="000000" w:themeColor="text1"/>
                <w:sz w:val="24"/>
                <w:szCs w:val="24"/>
                <w:highlight w:val="none"/>
                <w:vertAlign w:val="baseline"/>
                <w:lang w:val="en-US" w:eastAsia="zh-CN"/>
                <w14:textFill>
                  <w14:solidFill>
                    <w14:schemeClr w14:val="tx1"/>
                  </w14:solidFill>
                </w14:textFill>
              </w:rPr>
              <w:t>名称</w:t>
            </w:r>
          </w:p>
        </w:tc>
        <w:tc>
          <w:tcPr>
            <w:tcW w:w="8015" w:type="dxa"/>
            <w:gridSpan w:val="2"/>
            <w:noWrap w:val="0"/>
            <w:vAlign w:val="center"/>
          </w:tcPr>
          <w:p w14:paraId="43B58F32">
            <w:pPr>
              <w:pStyle w:val="6"/>
              <w:numPr>
                <w:ilvl w:val="0"/>
                <w:numId w:val="0"/>
              </w:numPr>
              <w:jc w:val="center"/>
              <w:rPr>
                <w:rFonts w:hint="default" w:ascii="Times New Roman" w:hAnsi="Times New Roman" w:eastAsia="宋体" w:cs="Times New Roman"/>
                <w:strike w:val="0"/>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strike w:val="0"/>
                <w:color w:val="000000" w:themeColor="text1"/>
                <w:sz w:val="24"/>
                <w:szCs w:val="24"/>
                <w:highlight w:val="none"/>
                <w:vertAlign w:val="baseline"/>
                <w:lang w:val="en-US" w:eastAsia="zh-CN"/>
                <w14:textFill>
                  <w14:solidFill>
                    <w14:schemeClr w14:val="tx1"/>
                  </w14:solidFill>
                </w14:textFill>
              </w:rPr>
              <w:t>资金使用范围</w:t>
            </w:r>
          </w:p>
        </w:tc>
      </w:tr>
      <w:tr w14:paraId="5807D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1418" w:type="dxa"/>
            <w:vMerge w:val="restart"/>
            <w:noWrap w:val="0"/>
            <w:vAlign w:val="center"/>
          </w:tcPr>
          <w:p w14:paraId="05ECC3B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公共服务</w:t>
            </w:r>
          </w:p>
          <w:p w14:paraId="30FAF66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平台</w:t>
            </w:r>
          </w:p>
        </w:tc>
        <w:tc>
          <w:tcPr>
            <w:tcW w:w="1705" w:type="dxa"/>
            <w:noWrap w:val="0"/>
            <w:vAlign w:val="center"/>
          </w:tcPr>
          <w:p w14:paraId="0B0DE0D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bCs w:val="0"/>
                <w:color w:val="000000" w:themeColor="text1"/>
                <w:spacing w:val="0"/>
                <w:sz w:val="24"/>
                <w:szCs w:val="24"/>
                <w:highlight w:val="none"/>
                <w:vertAlign w:val="baseline"/>
                <w:lang w:val="en-US" w:eastAsia="zh-CN"/>
                <w14:textFill>
                  <w14:solidFill>
                    <w14:schemeClr w14:val="tx1"/>
                  </w14:solidFill>
                </w14:textFill>
              </w:rPr>
              <w:t>设备购置</w:t>
            </w:r>
          </w:p>
        </w:tc>
        <w:tc>
          <w:tcPr>
            <w:tcW w:w="6310" w:type="dxa"/>
            <w:noWrap w:val="0"/>
            <w:vAlign w:val="center"/>
          </w:tcPr>
          <w:p w14:paraId="0EA77264">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包括计算机、网络设备、交换机、服务器、机柜、电池、空调、网络系统支撑设备、存储设备、宽带通信设备、配电设备、软件（课件）的购买或委托开发制作、各类专业仪器设备器材等</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w:t>
            </w:r>
          </w:p>
        </w:tc>
      </w:tr>
      <w:tr w14:paraId="07C5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1418" w:type="dxa"/>
            <w:vMerge w:val="continue"/>
            <w:noWrap w:val="0"/>
            <w:vAlign w:val="center"/>
          </w:tcPr>
          <w:p w14:paraId="3367A8A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p>
        </w:tc>
        <w:tc>
          <w:tcPr>
            <w:tcW w:w="1705" w:type="dxa"/>
            <w:noWrap w:val="0"/>
            <w:vAlign w:val="center"/>
          </w:tcPr>
          <w:p w14:paraId="2035473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运营维护</w:t>
            </w:r>
          </w:p>
        </w:tc>
        <w:tc>
          <w:tcPr>
            <w:tcW w:w="6310" w:type="dxa"/>
            <w:noWrap w:val="0"/>
            <w:vAlign w:val="center"/>
          </w:tcPr>
          <w:p w14:paraId="32B07594">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包括网络费用、云服务器租用、服务器托管、设备租赁、房租、运维服务、设备维修、平台系统与工具软件的升级改造、测试及为提供公共服务而发生的（推广、宣传、培训）资料等费用。</w:t>
            </w:r>
          </w:p>
        </w:tc>
      </w:tr>
      <w:tr w14:paraId="71A5A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1418" w:type="dxa"/>
            <w:vMerge w:val="continue"/>
            <w:noWrap w:val="0"/>
            <w:vAlign w:val="center"/>
          </w:tcPr>
          <w:p w14:paraId="125FC08C">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p>
        </w:tc>
        <w:tc>
          <w:tcPr>
            <w:tcW w:w="1705" w:type="dxa"/>
            <w:noWrap w:val="0"/>
            <w:vAlign w:val="center"/>
          </w:tcPr>
          <w:p w14:paraId="3E8F3B7B">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开展贸易</w:t>
            </w:r>
          </w:p>
          <w:p w14:paraId="1C67C9D1">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促进活动</w:t>
            </w:r>
          </w:p>
        </w:tc>
        <w:tc>
          <w:tcPr>
            <w:tcW w:w="6310" w:type="dxa"/>
            <w:noWrap w:val="0"/>
            <w:vAlign w:val="center"/>
          </w:tcPr>
          <w:p w14:paraId="1F69C9B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包括主办、承办、协办服务贸易产业促进活动（展会、论坛、对接、产业研究、推介、招聘等），以及各类宣传资料、培训教材费用。</w:t>
            </w:r>
          </w:p>
        </w:tc>
      </w:tr>
      <w:tr w14:paraId="36401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1418" w:type="dxa"/>
            <w:vMerge w:val="restart"/>
            <w:noWrap w:val="0"/>
            <w:vAlign w:val="center"/>
          </w:tcPr>
          <w:p w14:paraId="3E0FEB8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国家特色服务出口基地</w:t>
            </w:r>
          </w:p>
        </w:tc>
        <w:tc>
          <w:tcPr>
            <w:tcW w:w="1705" w:type="dxa"/>
            <w:noWrap w:val="0"/>
            <w:vAlign w:val="center"/>
          </w:tcPr>
          <w:p w14:paraId="7384435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设备购置</w:t>
            </w:r>
          </w:p>
        </w:tc>
        <w:tc>
          <w:tcPr>
            <w:tcW w:w="6310" w:type="dxa"/>
            <w:noWrap w:val="0"/>
            <w:vAlign w:val="center"/>
          </w:tcPr>
          <w:p w14:paraId="6B99FAEE">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包括计算机、网络设备、交换机、服务器、机柜、电池、空调、网络系统支撑设备、存储设备、宽带通信设备、配电设备、软件（课件）的购买或委托开发制作、各类专业仪器设备器材等。</w:t>
            </w:r>
          </w:p>
        </w:tc>
      </w:tr>
      <w:tr w14:paraId="7E796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1418" w:type="dxa"/>
            <w:vMerge w:val="continue"/>
            <w:noWrap w:val="0"/>
            <w:vAlign w:val="center"/>
          </w:tcPr>
          <w:p w14:paraId="62AC1F32">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p>
        </w:tc>
        <w:tc>
          <w:tcPr>
            <w:tcW w:w="1705" w:type="dxa"/>
            <w:noWrap w:val="0"/>
            <w:vAlign w:val="center"/>
          </w:tcPr>
          <w:p w14:paraId="019AD6F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运营维护</w:t>
            </w:r>
          </w:p>
        </w:tc>
        <w:tc>
          <w:tcPr>
            <w:tcW w:w="6310" w:type="dxa"/>
            <w:noWrap w:val="0"/>
            <w:vAlign w:val="center"/>
          </w:tcPr>
          <w:p w14:paraId="09BF0EFE">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包括网络费用、云服务器租用、服务器托管、设备租赁、房租、运维服务、设备维修、系统与工具软件的升级改造、测试等费用。</w:t>
            </w:r>
          </w:p>
        </w:tc>
      </w:tr>
      <w:tr w14:paraId="3F09E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1418" w:type="dxa"/>
            <w:vMerge w:val="continue"/>
            <w:noWrap w:val="0"/>
            <w:vAlign w:val="center"/>
          </w:tcPr>
          <w:p w14:paraId="07ACFECA">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p>
        </w:tc>
        <w:tc>
          <w:tcPr>
            <w:tcW w:w="1705" w:type="dxa"/>
            <w:noWrap w:val="0"/>
            <w:vAlign w:val="center"/>
          </w:tcPr>
          <w:p w14:paraId="75158D9F">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开展规划创新研究及贸易促进活动</w:t>
            </w:r>
          </w:p>
        </w:tc>
        <w:tc>
          <w:tcPr>
            <w:tcW w:w="6310" w:type="dxa"/>
            <w:noWrap w:val="0"/>
            <w:vAlign w:val="center"/>
          </w:tcPr>
          <w:p w14:paraId="782AD659">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包括基地建设规划及产业研究费用；相关产业的参展参会、路演、推介等的展位、设备租赁费用；各类宣传资料、培训教材费用。</w:t>
            </w:r>
          </w:p>
        </w:tc>
      </w:tr>
      <w:tr w14:paraId="57A76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1418" w:type="dxa"/>
            <w:vMerge w:val="restart"/>
            <w:noWrap w:val="0"/>
            <w:vAlign w:val="center"/>
          </w:tcPr>
          <w:p w14:paraId="27DCBE0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服务贸易</w:t>
            </w:r>
          </w:p>
          <w:p w14:paraId="619F816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特色楼宇</w:t>
            </w:r>
          </w:p>
        </w:tc>
        <w:tc>
          <w:tcPr>
            <w:tcW w:w="1705" w:type="dxa"/>
            <w:noWrap w:val="0"/>
            <w:vAlign w:val="center"/>
          </w:tcPr>
          <w:p w14:paraId="3863B711">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公共服务运营与维护</w:t>
            </w:r>
          </w:p>
        </w:tc>
        <w:tc>
          <w:tcPr>
            <w:tcW w:w="6310" w:type="dxa"/>
            <w:noWrap w:val="0"/>
            <w:vAlign w:val="center"/>
          </w:tcPr>
          <w:p w14:paraId="250E2E3F">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包括用于提供公共服务支撑的网络升级改造、运维服务、设备维修、系统开发与改造、房租、网络费用、公共空间的能级提升改造等。</w:t>
            </w:r>
          </w:p>
        </w:tc>
      </w:tr>
      <w:tr w14:paraId="18E55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418" w:type="dxa"/>
            <w:vMerge w:val="continue"/>
            <w:noWrap w:val="0"/>
            <w:vAlign w:val="center"/>
          </w:tcPr>
          <w:p w14:paraId="4167175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p>
        </w:tc>
        <w:tc>
          <w:tcPr>
            <w:tcW w:w="1705" w:type="dxa"/>
            <w:noWrap w:val="0"/>
            <w:vAlign w:val="center"/>
          </w:tcPr>
          <w:p w14:paraId="74F8D6C7">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开展贸易促进活动</w:t>
            </w:r>
          </w:p>
        </w:tc>
        <w:tc>
          <w:tcPr>
            <w:tcW w:w="6310" w:type="dxa"/>
            <w:noWrap w:val="0"/>
            <w:vAlign w:val="center"/>
          </w:tcPr>
          <w:p w14:paraId="1B2EBE70">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包括组织企业开展服务贸易产业促进活动（展会、论坛、对接、推介、招聘等）以及各类宣传资料费用。</w:t>
            </w:r>
          </w:p>
        </w:tc>
      </w:tr>
      <w:tr w14:paraId="7C69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1418" w:type="dxa"/>
            <w:noWrap w:val="0"/>
            <w:vAlign w:val="center"/>
          </w:tcPr>
          <w:p w14:paraId="2E04EEC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i w:val="0"/>
                <w:color w:val="000000" w:themeColor="text1"/>
                <w:sz w:val="24"/>
                <w:szCs w:val="24"/>
                <w:highlight w:val="none"/>
                <w:u w:val="none"/>
                <w14:textFill>
                  <w14:solidFill>
                    <w14:schemeClr w14:val="tx1"/>
                  </w14:solidFill>
                </w14:textFill>
              </w:rPr>
              <w:t>中医药服务消费和服务贸易融合发展试点主体</w:t>
            </w:r>
          </w:p>
        </w:tc>
        <w:tc>
          <w:tcPr>
            <w:tcW w:w="1705" w:type="dxa"/>
            <w:noWrap w:val="0"/>
            <w:vAlign w:val="center"/>
          </w:tcPr>
          <w:p w14:paraId="183A2E81">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开展促进</w:t>
            </w:r>
          </w:p>
          <w:p w14:paraId="5D954D60">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t>活动</w:t>
            </w:r>
          </w:p>
        </w:tc>
        <w:tc>
          <w:tcPr>
            <w:tcW w:w="6310" w:type="dxa"/>
            <w:noWrap w:val="0"/>
            <w:vAlign w:val="center"/>
          </w:tcPr>
          <w:p w14:paraId="71A632E8">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仿宋_GB2312" w:cs="Times New Roman"/>
                <w:strike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strike w:val="0"/>
                <w:color w:val="000000" w:themeColor="text1"/>
                <w:kern w:val="2"/>
                <w:sz w:val="24"/>
                <w:szCs w:val="24"/>
                <w:highlight w:val="none"/>
                <w:lang w:val="en-US" w:eastAsia="zh-CN" w:bidi="ar-SA"/>
                <w14:textFill>
                  <w14:solidFill>
                    <w14:schemeClr w14:val="tx1"/>
                  </w14:solidFill>
                </w14:textFill>
              </w:rPr>
              <w:t>开展试点工作运营与组织费用支出，包括活动组织、平台搭建、设施改造、推介宣传、语言服务等。</w:t>
            </w:r>
          </w:p>
        </w:tc>
      </w:tr>
    </w:tbl>
    <w:p w14:paraId="1BF0E43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幼圆">
    <w:panose1 w:val="0201050906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小标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9A77D">
    <w:pPr>
      <w:pStyle w:val="2"/>
      <w:rPr>
        <w:rFonts w:hint="default"/>
        <w:lang w:val="en-US"/>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-202565</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CDEF2D">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5.95pt;height:144pt;width:144pt;mso-position-horizontal:outside;mso-position-horizontal-relative:margin;mso-wrap-style:none;z-index:251660288;mso-width-relative:page;mso-height-relative:page;" filled="f" stroked="f" coordsize="21600,21600" o:gfxdata="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oU16vWAAAACAEAAA8AAAAAAAAAAQAgAAAAIgAAAGRycy9kb3ducmV2LnhtbFBL&#10;AQIUABQAAAAIAIdO4kAwiRJeMQIAAGEEAAAOAAAAAAAAAAEAIAAAACUBAABkcnMvZTJvRG9jLnht&#10;bFBLBQYAAAAABgAGAFkBAADIBQAAAAA=&#10;">
              <v:fill on="f" focussize="0,0"/>
              <v:stroke on="f" weight="0.5pt"/>
              <v:imagedata o:title=""/>
              <o:lock v:ext="edit" aspectratio="f"/>
              <v:textbox inset="0mm,0mm,0mm,0mm" style="mso-fit-shape-to-text:t;">
                <w:txbxContent>
                  <w:p w14:paraId="0FCDEF2D">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B458E">
    <w:pPr>
      <w:pStyle w:val="2"/>
      <w:rPr>
        <w:rFonts w:hint="default"/>
        <w:lang w:val="en-US"/>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35560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09B125">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8pt;height:144pt;width:144pt;mso-position-horizontal:outside;mso-position-horizontal-relative:margin;mso-wrap-style:none;z-index:251661312;mso-width-relative:page;mso-height-relative:page;" filled="f" stroked="f" coordsize="21600,21600" o:gfxdata="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DW/7kbTAAAABgEAAA8AAAAAAAAAAQAgAAAAIgAAAGRycy9kb3ducmV2LnhtbFBLAQIU&#10;ABQAAAAIAIdO4kAkgka0MQIAAGEEAAAOAAAAAAAAAAEAIAAAACIBAABkcnMvZTJvRG9jLnhtbFBL&#10;BQYAAAAABgAGAFkBAADFBQAAAAA=&#10;">
              <v:fill on="f" focussize="0,0"/>
              <v:stroke on="f" weight="0.5pt"/>
              <v:imagedata o:title=""/>
              <o:lock v:ext="edit" aspectratio="f"/>
              <v:textbox inset="0mm,0mm,0mm,0mm" style="mso-fit-shape-to-text:t;">
                <w:txbxContent>
                  <w:p w14:paraId="3009B125">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54B4E">
    <w:pPr>
      <w:pStyle w:val="2"/>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142875</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746DA9">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1.25pt;height:144pt;width:144pt;mso-position-horizontal:outside;mso-position-horizontal-relative:margin;mso-wrap-style:none;z-index:251659264;mso-width-relative:page;mso-height-relative:page;" filled="f" stroked="f" coordsize="21600,21600" o:gfxdata="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B8NeFTVAAAABwEAAA8AAAAAAAAAAQAgAAAAIgAAAGRycy9kb3ducmV2LnhtbFBL&#10;AQIUABQAAAAIAIdO4kAuVmZ+MgIAAGMEAAAOAAAAAAAAAAEAIAAAACQBAABkcnMvZTJvRG9jLnht&#10;bFBLBQYAAAAABgAGAFkBAADIBQAAAAA=&#10;">
              <v:fill on="f" focussize="0,0"/>
              <v:stroke on="f" weight="0.5pt"/>
              <v:imagedata o:title=""/>
              <o:lock v:ext="edit" aspectratio="f"/>
              <v:textbox inset="0mm,0mm,0mm,0mm" style="mso-fit-shape-to-text:t;">
                <w:txbxContent>
                  <w:p w14:paraId="41746DA9">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FC9BED"/>
    <w:multiLevelType w:val="singleLevel"/>
    <w:tmpl w:val="E6FC9BE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50F7B75"/>
    <w:rsid w:val="45200A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0"/>
    <w:pPr>
      <w:ind w:firstLine="420" w:firstLineChars="200"/>
    </w:pPr>
    <w:rPr>
      <w:rFonts w:ascii="Calibri" w:hAnsi="Calibri" w:eastAsia="宋体"/>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5977</Words>
  <Characters>6079</Characters>
  <Lines>0</Lines>
  <Paragraphs>0</Paragraphs>
  <TotalTime>0</TotalTime>
  <ScaleCrop>false</ScaleCrop>
  <LinksUpToDate>false</LinksUpToDate>
  <CharactersWithSpaces>6620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2026-09-18T09:02:00Z</dcterms:created>
  <dc:creator>1</dc:creator>
  <cp:lastModifiedBy>WPS_1477987779</cp:lastModifiedBy>
  <dcterms:modified xsi:type="dcterms:W3CDTF">2026-09-20T03:48:51Z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KSOTemplateDocerSaveRecord">
    <vt:lpwstr>eyJoZGlkIjoiZWU2OGI2MDYyZWFiZjVmYzIyNmJiZmE4ZGI0ZGY5M2EiLCJ1c2VySWQiOiIyNDg3OTIyOTQifQ==</vt:lpwstr>
  </property>
  <property fmtid="{D5CDD505-2E9C-101B-9397-08002B2CF9AE}" pid="4" name="ICV">
    <vt:lpwstr>480740683B8E4C6A97686A7254EE1E4A_12</vt:lpwstr>
  </property>
</Properties>
</file>