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C636C">
      <w:pPr>
        <w:bidi w:val="0"/>
        <w:jc w:val="center"/>
        <w:rPr>
          <w:rFonts w:hint="eastAsia"/>
          <w:sz w:val="28"/>
          <w:szCs w:val="28"/>
          <w:lang w:val="en-US" w:eastAsia="zh-CN"/>
        </w:rPr>
      </w:pPr>
      <w:r>
        <w:rPr>
          <w:rFonts w:hint="eastAsia"/>
          <w:sz w:val="28"/>
          <w:szCs w:val="28"/>
        </w:rPr>
        <w:t>中国人民公安大学校园云平台备份与安全加固采购项目</w:t>
      </w:r>
      <w:r>
        <w:rPr>
          <w:rFonts w:hint="eastAsia"/>
          <w:sz w:val="28"/>
          <w:szCs w:val="28"/>
          <w:lang w:val="en-US" w:eastAsia="zh-CN"/>
        </w:rPr>
        <w:t>公开招标</w:t>
      </w:r>
    </w:p>
    <w:p w14:paraId="1F65F9D5">
      <w:pPr>
        <w:bidi w:val="0"/>
        <w:jc w:val="center"/>
        <w:rPr>
          <w:rFonts w:hint="eastAsia" w:eastAsia="宋体"/>
          <w:sz w:val="28"/>
          <w:szCs w:val="28"/>
          <w:lang w:val="en-US" w:eastAsia="zh-CN"/>
        </w:rPr>
      </w:pPr>
      <w:bookmarkStart w:id="16" w:name="_GoBack"/>
      <w:bookmarkEnd w:id="16"/>
      <w:r>
        <w:rPr>
          <w:rFonts w:hint="eastAsia"/>
          <w:sz w:val="28"/>
          <w:szCs w:val="28"/>
          <w:lang w:val="en-US" w:eastAsia="zh-CN"/>
        </w:rPr>
        <w:t>公告</w:t>
      </w:r>
    </w:p>
    <w:p w14:paraId="06FD0DF9">
      <w:pPr>
        <w:spacing w:line="360" w:lineRule="auto"/>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北京明德致信咨询有限公司受中国人民公安大学的委托，对</w:t>
      </w:r>
      <w:r>
        <w:rPr>
          <w:rFonts w:hint="eastAsia" w:ascii="宋体" w:hAnsi="宋体"/>
          <w:color w:val="000000" w:themeColor="text1"/>
          <w:sz w:val="24"/>
          <w:szCs w:val="24"/>
          <w14:textFill>
            <w14:solidFill>
              <w14:schemeClr w14:val="tx1"/>
            </w14:solidFill>
          </w14:textFill>
        </w:rPr>
        <w:t>中国人民公安大学校园云平台备份与安全加固采购项目</w:t>
      </w:r>
      <w:r>
        <w:rPr>
          <w:rFonts w:hint="eastAsia" w:ascii="宋体" w:hAnsi="宋体"/>
          <w:color w:val="000000" w:themeColor="text1"/>
          <w:sz w:val="24"/>
          <w14:textFill>
            <w14:solidFill>
              <w14:schemeClr w14:val="tx1"/>
            </w14:solidFill>
          </w14:textFill>
        </w:rPr>
        <w:t>中所需货物及服务进行国内公开招标。现邀请合格的投标人参加该项目的投标。</w:t>
      </w:r>
    </w:p>
    <w:p w14:paraId="6256BFBE">
      <w:pPr>
        <w:widowControl/>
        <w:adjustRightInd w:val="0"/>
        <w:snapToGrid w:val="0"/>
        <w:spacing w:line="360" w:lineRule="auto"/>
        <w:jc w:val="left"/>
        <w:outlineLvl w:val="1"/>
        <w:rPr>
          <w:rFonts w:ascii="宋体" w:hAnsi="宋体" w:cs="宋体"/>
          <w:color w:val="000000"/>
          <w:kern w:val="0"/>
          <w:sz w:val="24"/>
        </w:rPr>
      </w:pPr>
      <w:r>
        <w:rPr>
          <w:rFonts w:hint="eastAsia" w:ascii="宋体" w:hAnsi="宋体"/>
          <w:b/>
          <w:color w:val="000000"/>
          <w:sz w:val="24"/>
        </w:rPr>
        <w:t>一、项目基本情况</w:t>
      </w:r>
    </w:p>
    <w:p w14:paraId="3C81A36A">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1.项目名称：</w:t>
      </w:r>
      <w:r>
        <w:rPr>
          <w:rFonts w:hint="eastAsia" w:ascii="宋体" w:hAnsi="宋体" w:cs="宋体"/>
          <w:color w:val="000000"/>
          <w:kern w:val="0"/>
          <w:sz w:val="24"/>
          <w:u w:val="single"/>
        </w:rPr>
        <w:t>中国人民公安大学校园云平台备份与安全加固采购项目</w:t>
      </w:r>
    </w:p>
    <w:p w14:paraId="67C4B2C3">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2.项目编号：</w:t>
      </w:r>
      <w:r>
        <w:rPr>
          <w:rFonts w:ascii="宋体" w:hAnsi="宋体" w:cs="宋体"/>
          <w:color w:val="000000"/>
          <w:kern w:val="0"/>
          <w:sz w:val="24"/>
          <w:u w:val="single"/>
        </w:rPr>
        <w:t>BMCC-ZC26-0592</w:t>
      </w:r>
    </w:p>
    <w:p w14:paraId="5E49A04A">
      <w:pPr>
        <w:spacing w:line="360" w:lineRule="auto"/>
        <w:ind w:firstLine="480" w:firstLineChars="200"/>
        <w:rPr>
          <w:sz w:val="24"/>
        </w:rPr>
      </w:pPr>
      <w:r>
        <w:rPr>
          <w:rFonts w:ascii="宋体" w:hAnsi="宋体" w:cs="宋体"/>
          <w:color w:val="000000"/>
          <w:kern w:val="0"/>
          <w:sz w:val="24"/>
        </w:rPr>
        <w:t>3.项目预算</w:t>
      </w:r>
      <w:r>
        <w:rPr>
          <w:sz w:val="24"/>
        </w:rPr>
        <w:t>金额：</w:t>
      </w:r>
      <w:r>
        <w:rPr>
          <w:rFonts w:hint="eastAsia" w:ascii="宋体" w:hAnsi="宋体" w:cs="宋体"/>
          <w:color w:val="000000"/>
          <w:kern w:val="0"/>
          <w:sz w:val="24"/>
          <w:u w:val="single"/>
        </w:rPr>
        <w:t>354.00</w:t>
      </w:r>
      <w:r>
        <w:rPr>
          <w:rFonts w:asciiTheme="minorEastAsia" w:hAnsiTheme="minorEastAsia" w:eastAsiaTheme="minorEastAsia"/>
          <w:sz w:val="24"/>
        </w:rPr>
        <w:t>万元，</w:t>
      </w:r>
      <w:r>
        <w:rPr>
          <w:rFonts w:hint="eastAsia" w:ascii="宋体" w:hAnsi="宋体"/>
          <w:color w:val="000000"/>
          <w:sz w:val="24"/>
        </w:rPr>
        <w:t>最高限价：</w:t>
      </w:r>
      <w:r>
        <w:rPr>
          <w:rFonts w:ascii="宋体" w:hAnsi="宋体"/>
          <w:color w:val="000000"/>
          <w:sz w:val="24"/>
          <w:u w:val="single"/>
        </w:rPr>
        <w:t>320</w:t>
      </w:r>
      <w:r>
        <w:rPr>
          <w:rFonts w:hint="eastAsia" w:ascii="宋体" w:hAnsi="宋体"/>
          <w:color w:val="000000"/>
          <w:sz w:val="24"/>
          <w:u w:val="single"/>
        </w:rPr>
        <w:t>.</w:t>
      </w:r>
      <w:r>
        <w:rPr>
          <w:rFonts w:ascii="宋体" w:hAnsi="宋体"/>
          <w:color w:val="000000"/>
          <w:sz w:val="24"/>
          <w:u w:val="single"/>
        </w:rPr>
        <w:t>50</w:t>
      </w:r>
      <w:r>
        <w:rPr>
          <w:rFonts w:asciiTheme="minorEastAsia" w:hAnsiTheme="minorEastAsia" w:eastAsiaTheme="minorEastAsia"/>
          <w:sz w:val="24"/>
        </w:rPr>
        <w:t>万元</w:t>
      </w:r>
      <w:r>
        <w:rPr>
          <w:rFonts w:hint="eastAsia" w:ascii="宋体" w:hAnsi="宋体" w:cs="宋体"/>
          <w:sz w:val="24"/>
        </w:rPr>
        <w:t>。</w:t>
      </w:r>
    </w:p>
    <w:p w14:paraId="502D7CB7">
      <w:pPr>
        <w:spacing w:line="360" w:lineRule="auto"/>
        <w:ind w:firstLine="480" w:firstLineChars="200"/>
        <w:rPr>
          <w:rFonts w:ascii="宋体" w:hAnsi="宋体" w:cs="宋体"/>
          <w:color w:val="000000"/>
          <w:kern w:val="0"/>
          <w:sz w:val="24"/>
        </w:rPr>
      </w:pPr>
      <w:r>
        <w:rPr>
          <w:rFonts w:ascii="宋体" w:hAnsi="宋体" w:cs="宋体"/>
          <w:color w:val="000000"/>
          <w:kern w:val="0"/>
          <w:sz w:val="24"/>
        </w:rPr>
        <w:t>4.采购需求：</w:t>
      </w:r>
      <w:r>
        <w:rPr>
          <w:rFonts w:hint="eastAsia" w:ascii="宋体" w:hAnsi="宋体" w:cs="宋体"/>
          <w:color w:val="000000"/>
          <w:kern w:val="0"/>
          <w:sz w:val="24"/>
        </w:rPr>
        <w:t xml:space="preserve">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699"/>
        <w:gridCol w:w="1430"/>
        <w:gridCol w:w="1442"/>
        <w:gridCol w:w="597"/>
        <w:gridCol w:w="2749"/>
      </w:tblGrid>
      <w:tr w14:paraId="06F4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Align w:val="center"/>
          </w:tcPr>
          <w:p w14:paraId="4CB59DED">
            <w:pPr>
              <w:jc w:val="center"/>
              <w:rPr>
                <w:rFonts w:asciiTheme="minorEastAsia" w:hAnsiTheme="minorEastAsia" w:eastAsiaTheme="minorEastAsia"/>
                <w:b/>
                <w:sz w:val="24"/>
                <w:szCs w:val="24"/>
              </w:rPr>
            </w:pPr>
            <w:r>
              <w:rPr>
                <w:rFonts w:asciiTheme="minorEastAsia" w:hAnsiTheme="minorEastAsia" w:eastAsiaTheme="minorEastAsia"/>
                <w:b/>
                <w:sz w:val="24"/>
                <w:szCs w:val="24"/>
              </w:rPr>
              <w:t>包号</w:t>
            </w:r>
          </w:p>
        </w:tc>
        <w:tc>
          <w:tcPr>
            <w:tcW w:w="997" w:type="pct"/>
            <w:vAlign w:val="center"/>
          </w:tcPr>
          <w:p w14:paraId="1C5FA691">
            <w:pPr>
              <w:jc w:val="center"/>
              <w:rPr>
                <w:rFonts w:asciiTheme="minorEastAsia" w:hAnsiTheme="minorEastAsia" w:eastAsiaTheme="minorEastAsia"/>
                <w:b/>
                <w:sz w:val="24"/>
                <w:szCs w:val="24"/>
              </w:rPr>
            </w:pPr>
            <w:r>
              <w:rPr>
                <w:rFonts w:hint="eastAsia" w:cs="宋体" w:asciiTheme="minorEastAsia" w:hAnsiTheme="minorEastAsia" w:eastAsiaTheme="minorEastAsia"/>
                <w:b/>
                <w:sz w:val="24"/>
                <w:szCs w:val="24"/>
              </w:rPr>
              <w:t>分包名称</w:t>
            </w:r>
          </w:p>
        </w:tc>
        <w:tc>
          <w:tcPr>
            <w:tcW w:w="839" w:type="pct"/>
            <w:vAlign w:val="center"/>
          </w:tcPr>
          <w:p w14:paraId="196FA8A1">
            <w:pPr>
              <w:jc w:val="center"/>
              <w:rPr>
                <w:rFonts w:asciiTheme="minorEastAsia" w:hAnsiTheme="minorEastAsia" w:eastAsiaTheme="minorEastAsia"/>
                <w:b/>
                <w:sz w:val="24"/>
                <w:szCs w:val="24"/>
              </w:rPr>
            </w:pPr>
            <w:r>
              <w:rPr>
                <w:rFonts w:asciiTheme="minorEastAsia" w:hAnsiTheme="minorEastAsia" w:eastAsiaTheme="minorEastAsia"/>
                <w:b/>
                <w:sz w:val="24"/>
                <w:szCs w:val="24"/>
              </w:rPr>
              <w:t>采购包预算金额（万元）</w:t>
            </w:r>
          </w:p>
        </w:tc>
        <w:tc>
          <w:tcPr>
            <w:tcW w:w="846" w:type="pct"/>
            <w:vAlign w:val="center"/>
          </w:tcPr>
          <w:p w14:paraId="6A8DD46B">
            <w:pPr>
              <w:jc w:val="center"/>
              <w:rPr>
                <w:rFonts w:asciiTheme="minorEastAsia" w:hAnsiTheme="minorEastAsia" w:eastAsiaTheme="minorEastAsia"/>
                <w:b/>
                <w:sz w:val="24"/>
                <w:szCs w:val="24"/>
              </w:rPr>
            </w:pPr>
            <w:r>
              <w:rPr>
                <w:rFonts w:asciiTheme="minorEastAsia" w:hAnsiTheme="minorEastAsia" w:eastAsiaTheme="minorEastAsia"/>
                <w:b/>
                <w:sz w:val="24"/>
                <w:szCs w:val="24"/>
              </w:rPr>
              <w:t>采购包</w:t>
            </w:r>
            <w:r>
              <w:rPr>
                <w:rFonts w:hint="eastAsia" w:asciiTheme="minorEastAsia" w:hAnsiTheme="minorEastAsia" w:eastAsiaTheme="minorEastAsia"/>
                <w:b/>
                <w:sz w:val="24"/>
                <w:szCs w:val="24"/>
              </w:rPr>
              <w:t>最高限价</w:t>
            </w:r>
            <w:r>
              <w:rPr>
                <w:rFonts w:asciiTheme="minorEastAsia" w:hAnsiTheme="minorEastAsia" w:eastAsiaTheme="minorEastAsia"/>
                <w:b/>
                <w:sz w:val="24"/>
                <w:szCs w:val="24"/>
              </w:rPr>
              <w:t>（万元）</w:t>
            </w:r>
          </w:p>
        </w:tc>
        <w:tc>
          <w:tcPr>
            <w:tcW w:w="350" w:type="pct"/>
            <w:vAlign w:val="center"/>
          </w:tcPr>
          <w:p w14:paraId="2C0348A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613" w:type="pct"/>
            <w:vAlign w:val="center"/>
          </w:tcPr>
          <w:p w14:paraId="6672F76B">
            <w:pPr>
              <w:jc w:val="center"/>
              <w:rPr>
                <w:rFonts w:asciiTheme="minorEastAsia" w:hAnsiTheme="minorEastAsia" w:eastAsiaTheme="minorEastAsia"/>
                <w:b/>
                <w:sz w:val="24"/>
                <w:szCs w:val="24"/>
              </w:rPr>
            </w:pPr>
            <w:r>
              <w:rPr>
                <w:rFonts w:asciiTheme="minorEastAsia" w:hAnsiTheme="minorEastAsia" w:eastAsiaTheme="minorEastAsia"/>
                <w:b/>
                <w:sz w:val="24"/>
                <w:szCs w:val="24"/>
              </w:rPr>
              <w:t>简要技术需求或服务要求</w:t>
            </w:r>
          </w:p>
        </w:tc>
      </w:tr>
      <w:tr w14:paraId="04E3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5" w:type="pct"/>
            <w:vAlign w:val="center"/>
          </w:tcPr>
          <w:p w14:paraId="70E5A285">
            <w:pPr>
              <w:jc w:val="center"/>
              <w:rPr>
                <w:rFonts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01</w:t>
            </w:r>
          </w:p>
        </w:tc>
        <w:tc>
          <w:tcPr>
            <w:tcW w:w="997" w:type="pct"/>
            <w:vAlign w:val="center"/>
          </w:tcPr>
          <w:p w14:paraId="3254AD7C">
            <w:pPr>
              <w:spacing w:line="360" w:lineRule="exact"/>
              <w:jc w:val="center"/>
              <w:rPr>
                <w:rFonts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中国人民公安大学校园云平台备份与安全加固采购项目</w:t>
            </w:r>
          </w:p>
        </w:tc>
        <w:tc>
          <w:tcPr>
            <w:tcW w:w="839" w:type="pct"/>
            <w:vAlign w:val="center"/>
          </w:tcPr>
          <w:p w14:paraId="47B1E2E4">
            <w:pPr>
              <w:jc w:val="center"/>
              <w:rPr>
                <w:rFonts w:cs="宋体" w:asciiTheme="minorEastAsia" w:hAnsiTheme="minorEastAsia" w:eastAsiaTheme="minorEastAsia"/>
                <w:spacing w:val="1"/>
                <w:sz w:val="24"/>
                <w:szCs w:val="24"/>
              </w:rPr>
            </w:pPr>
            <w:r>
              <w:rPr>
                <w:rFonts w:cs="宋体" w:asciiTheme="minorEastAsia" w:hAnsiTheme="minorEastAsia" w:eastAsiaTheme="minorEastAsia"/>
                <w:spacing w:val="1"/>
                <w:sz w:val="24"/>
                <w:szCs w:val="24"/>
              </w:rPr>
              <w:t>354.00</w:t>
            </w:r>
          </w:p>
        </w:tc>
        <w:tc>
          <w:tcPr>
            <w:tcW w:w="846" w:type="pct"/>
            <w:vAlign w:val="center"/>
          </w:tcPr>
          <w:p w14:paraId="17FC58DB">
            <w:pPr>
              <w:jc w:val="center"/>
              <w:rPr>
                <w:rFonts w:cs="宋体" w:asciiTheme="minorEastAsia" w:hAnsiTheme="minorEastAsia" w:eastAsiaTheme="minorEastAsia"/>
                <w:spacing w:val="-1"/>
                <w:sz w:val="24"/>
                <w:szCs w:val="24"/>
              </w:rPr>
            </w:pPr>
            <w:r>
              <w:rPr>
                <w:rFonts w:ascii="宋体" w:hAnsi="宋体"/>
                <w:color w:val="000000"/>
                <w:sz w:val="24"/>
              </w:rPr>
              <w:t>320</w:t>
            </w:r>
            <w:r>
              <w:rPr>
                <w:rFonts w:hint="eastAsia" w:ascii="宋体" w:hAnsi="宋体"/>
                <w:color w:val="000000"/>
                <w:sz w:val="24"/>
              </w:rPr>
              <w:t>.</w:t>
            </w:r>
            <w:r>
              <w:rPr>
                <w:rFonts w:ascii="宋体" w:hAnsi="宋体"/>
                <w:color w:val="000000"/>
                <w:sz w:val="24"/>
              </w:rPr>
              <w:t>50</w:t>
            </w:r>
          </w:p>
        </w:tc>
        <w:tc>
          <w:tcPr>
            <w:tcW w:w="350" w:type="pct"/>
            <w:vAlign w:val="center"/>
          </w:tcPr>
          <w:p w14:paraId="66992F53">
            <w:pPr>
              <w:jc w:val="center"/>
              <w:rPr>
                <w:rFonts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1批</w:t>
            </w:r>
          </w:p>
        </w:tc>
        <w:tc>
          <w:tcPr>
            <w:tcW w:w="1613" w:type="pct"/>
            <w:vAlign w:val="center"/>
          </w:tcPr>
          <w:p w14:paraId="1BC388CB">
            <w:pPr>
              <w:spacing w:line="360" w:lineRule="exact"/>
              <w:rPr>
                <w:rStyle w:val="6"/>
                <w:rFonts w:cs="宋体" w:asciiTheme="minorEastAsia" w:hAnsiTheme="minorEastAsia" w:eastAsiaTheme="minorEastAsia"/>
                <w:b w:val="0"/>
                <w:sz w:val="24"/>
                <w:szCs w:val="24"/>
                <w:shd w:val="clear" w:color="auto" w:fill="FFFFFF"/>
              </w:rPr>
            </w:pPr>
            <w:r>
              <w:rPr>
                <w:rFonts w:hint="eastAsia" w:ascii="宋体" w:hAnsi="宋体" w:cs="宋体"/>
                <w:sz w:val="24"/>
                <w:szCs w:val="24"/>
              </w:rPr>
              <w:t>建设数据备份中心，确保在日常运营高度依赖信息系统的故障时快速恢复服务，保障数据安全，包含：</w:t>
            </w:r>
            <w:r>
              <w:rPr>
                <w:rFonts w:hint="eastAsia" w:ascii="宋体" w:hAnsi="宋体" w:cs="宋体"/>
                <w:spacing w:val="10"/>
                <w:sz w:val="24"/>
                <w:szCs w:val="24"/>
              </w:rPr>
              <w:t>GPU集群管理平台、AI知识管理平台、人工智能语音转写和翻译软件、AI办事平台、灾备平台、公大云盘升级改造、低代码开发平台、师生一站式填报平台及综合数据查询平台</w:t>
            </w:r>
            <w:r>
              <w:rPr>
                <w:rFonts w:cs="宋体" w:asciiTheme="minorEastAsia" w:hAnsiTheme="minorEastAsia" w:eastAsiaTheme="minorEastAsia"/>
                <w:spacing w:val="-1"/>
                <w:sz w:val="24"/>
                <w:szCs w:val="24"/>
              </w:rPr>
              <w:t>，详见第五章</w:t>
            </w:r>
            <w:r>
              <w:rPr>
                <w:rFonts w:hint="eastAsia" w:cs="宋体" w:asciiTheme="minorEastAsia" w:hAnsiTheme="minorEastAsia" w:eastAsiaTheme="minorEastAsia"/>
                <w:spacing w:val="-1"/>
                <w:sz w:val="24"/>
                <w:szCs w:val="24"/>
              </w:rPr>
              <w:t xml:space="preserve"> 采购需求。</w:t>
            </w:r>
          </w:p>
        </w:tc>
      </w:tr>
    </w:tbl>
    <w:p w14:paraId="20627506">
      <w:pPr>
        <w:spacing w:line="360" w:lineRule="auto"/>
        <w:ind w:firstLine="480" w:firstLineChars="200"/>
        <w:rPr>
          <w:rFonts w:ascii="宋体" w:hAnsi="宋体"/>
          <w:color w:val="000000" w:themeColor="text1"/>
          <w:sz w:val="24"/>
          <w:szCs w:val="24"/>
          <w:lang w:val="en-GB"/>
          <w14:textFill>
            <w14:solidFill>
              <w14:schemeClr w14:val="tx1"/>
            </w14:solidFill>
          </w14:textFill>
        </w:rPr>
      </w:pPr>
    </w:p>
    <w:p w14:paraId="1A36621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合同履行期限：</w:t>
      </w:r>
      <w:r>
        <w:rPr>
          <w:rFonts w:hint="eastAsia" w:ascii="宋体" w:hAnsi="宋体" w:cs="宋体"/>
          <w:spacing w:val="10"/>
          <w:sz w:val="24"/>
          <w:szCs w:val="24"/>
        </w:rPr>
        <w:t>合同签订后6</w:t>
      </w:r>
      <w:r>
        <w:rPr>
          <w:rFonts w:ascii="宋体" w:hAnsi="宋体" w:cs="宋体"/>
          <w:spacing w:val="10"/>
          <w:sz w:val="24"/>
          <w:szCs w:val="24"/>
        </w:rPr>
        <w:t>0</w:t>
      </w:r>
      <w:r>
        <w:rPr>
          <w:rFonts w:hint="eastAsia" w:ascii="宋体" w:hAnsi="宋体" w:cs="宋体"/>
          <w:spacing w:val="10"/>
          <w:sz w:val="24"/>
          <w:szCs w:val="24"/>
        </w:rPr>
        <w:t>天内完成安装调试并具备验收条件。</w:t>
      </w:r>
    </w:p>
    <w:p w14:paraId="61BF9D9E">
      <w:pPr>
        <w:widowControl/>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6.是否接受进口产品或服务投标：</w:t>
      </w:r>
      <w:r>
        <w:rPr>
          <w:rFonts w:ascii="宋体" w:hAnsi="宋体" w:cs="宋体"/>
          <w:sz w:val="24"/>
          <w:szCs w:val="24"/>
        </w:rPr>
        <w:sym w:font="Wingdings 2" w:char="F0A3"/>
      </w:r>
      <w:r>
        <w:rPr>
          <w:sz w:val="24"/>
        </w:rPr>
        <w:t xml:space="preserve">是  </w:t>
      </w:r>
      <w:r>
        <w:rPr>
          <w:rFonts w:ascii="宋体" w:hAnsi="宋体"/>
          <w:b/>
          <w:color w:val="000000"/>
          <w:sz w:val="24"/>
        </w:rPr>
        <w:t>■</w:t>
      </w:r>
      <w:r>
        <w:rPr>
          <w:sz w:val="24"/>
        </w:rPr>
        <w:t>否；</w:t>
      </w:r>
    </w:p>
    <w:p w14:paraId="203F835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7.是否接受联合体投标：</w:t>
      </w:r>
      <w:r>
        <w:rPr>
          <w:rFonts w:ascii="宋体" w:hAnsi="宋体" w:cs="宋体"/>
          <w:sz w:val="24"/>
          <w:szCs w:val="24"/>
        </w:rPr>
        <w:sym w:font="Wingdings 2" w:char="F0A3"/>
      </w:r>
      <w:r>
        <w:rPr>
          <w:sz w:val="24"/>
        </w:rPr>
        <w:t xml:space="preserve">是  </w:t>
      </w:r>
      <w:r>
        <w:rPr>
          <w:rFonts w:ascii="宋体" w:hAnsi="宋体"/>
          <w:b/>
          <w:color w:val="000000"/>
          <w:sz w:val="24"/>
        </w:rPr>
        <w:t>■</w:t>
      </w:r>
      <w:r>
        <w:rPr>
          <w:sz w:val="24"/>
        </w:rPr>
        <w:t>否；</w:t>
      </w:r>
    </w:p>
    <w:p w14:paraId="1A27862F">
      <w:pPr>
        <w:widowControl/>
        <w:adjustRightInd w:val="0"/>
        <w:snapToGrid w:val="0"/>
        <w:spacing w:line="360" w:lineRule="auto"/>
        <w:jc w:val="left"/>
        <w:outlineLvl w:val="1"/>
        <w:rPr>
          <w:sz w:val="24"/>
          <w:szCs w:val="24"/>
        </w:rPr>
      </w:pPr>
      <w:bookmarkStart w:id="0" w:name="_Toc35393622"/>
      <w:bookmarkEnd w:id="0"/>
      <w:bookmarkStart w:id="1" w:name="_Toc28359003"/>
      <w:bookmarkEnd w:id="1"/>
      <w:bookmarkStart w:id="2" w:name="_Toc35393791"/>
      <w:bookmarkEnd w:id="2"/>
      <w:bookmarkStart w:id="3" w:name="_Toc28359080"/>
      <w:bookmarkEnd w:id="3"/>
      <w:r>
        <w:rPr>
          <w:rFonts w:ascii="宋体" w:hAnsi="宋体"/>
          <w:b/>
          <w:color w:val="000000"/>
          <w:sz w:val="24"/>
        </w:rPr>
        <w:t>二、申请人的资格要求（须同时满足）</w:t>
      </w:r>
    </w:p>
    <w:p w14:paraId="438FD9FA">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5D5276A4">
      <w:pPr>
        <w:spacing w:line="360" w:lineRule="auto"/>
        <w:ind w:firstLine="480" w:firstLineChars="200"/>
        <w:rPr>
          <w:rFonts w:ascii="宋体" w:hAnsi="宋体"/>
          <w:sz w:val="24"/>
        </w:rPr>
      </w:pPr>
      <w:r>
        <w:rPr>
          <w:rFonts w:ascii="宋体" w:hAnsi="宋体"/>
          <w:sz w:val="24"/>
        </w:rPr>
        <w:t>2.落实政府采购政策需满足的资格要求：</w:t>
      </w:r>
      <w:r>
        <w:rPr>
          <w:rFonts w:ascii="宋体" w:hAnsi="宋体"/>
          <w:bCs/>
          <w:sz w:val="24"/>
        </w:rPr>
        <w:t>本项目</w:t>
      </w:r>
      <w:r>
        <w:rPr>
          <w:rFonts w:hint="eastAsia" w:ascii="宋体" w:hAnsi="宋体"/>
          <w:bCs/>
          <w:sz w:val="24"/>
        </w:rPr>
        <w:t>不</w:t>
      </w:r>
      <w:r>
        <w:rPr>
          <w:rFonts w:ascii="宋体" w:hAnsi="宋体"/>
          <w:bCs/>
          <w:sz w:val="24"/>
        </w:rPr>
        <w:t>专门面向中小企业采购。</w:t>
      </w:r>
    </w:p>
    <w:p w14:paraId="1202B155">
      <w:pPr>
        <w:spacing w:line="360" w:lineRule="auto"/>
        <w:ind w:firstLine="480" w:firstLineChars="200"/>
        <w:rPr>
          <w:rFonts w:ascii="宋体" w:hAnsi="宋体"/>
          <w:sz w:val="24"/>
        </w:rPr>
      </w:pPr>
      <w:r>
        <w:rPr>
          <w:rFonts w:ascii="宋体" w:hAnsi="宋体"/>
          <w:sz w:val="24"/>
        </w:rPr>
        <w:t xml:space="preserve">3.本项目的特定资格要求： </w:t>
      </w:r>
    </w:p>
    <w:p w14:paraId="7A1B6D95">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3.1本项目是否接受分支机构参与投标：</w:t>
      </w:r>
      <w:r>
        <w:rPr>
          <w:rFonts w:ascii="宋体" w:hAnsi="宋体" w:cs="宋体"/>
          <w:sz w:val="24"/>
          <w:szCs w:val="24"/>
        </w:rPr>
        <w:sym w:font="Wingdings 2" w:char="F0A3"/>
      </w:r>
      <w:r>
        <w:rPr>
          <w:rFonts w:ascii="宋体" w:hAnsi="宋体"/>
          <w:sz w:val="24"/>
        </w:rPr>
        <w:t xml:space="preserve">是  </w:t>
      </w:r>
      <w:r>
        <w:rPr>
          <w:rFonts w:ascii="宋体" w:hAnsi="宋体"/>
          <w:b/>
          <w:color w:val="000000"/>
          <w:sz w:val="24"/>
        </w:rPr>
        <w:t>■</w:t>
      </w:r>
      <w:r>
        <w:rPr>
          <w:rFonts w:ascii="宋体" w:hAnsi="宋体"/>
          <w:sz w:val="24"/>
        </w:rPr>
        <w:t>否；</w:t>
      </w:r>
    </w:p>
    <w:p w14:paraId="2B7FB032">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2</w:t>
      </w:r>
      <w:r>
        <w:rPr>
          <w:rFonts w:ascii="宋体" w:hAnsi="宋体"/>
          <w:sz w:val="24"/>
        </w:rPr>
        <w:t>其他特定资格要求：</w:t>
      </w:r>
    </w:p>
    <w:p w14:paraId="48F53A4E">
      <w:pPr>
        <w:tabs>
          <w:tab w:val="left" w:pos="900"/>
          <w:tab w:val="left" w:pos="1134"/>
          <w:tab w:val="left" w:pos="1589"/>
          <w:tab w:val="left" w:pos="5521"/>
        </w:tabs>
        <w:snapToGrid w:val="0"/>
        <w:spacing w:line="360" w:lineRule="auto"/>
        <w:ind w:firstLine="480" w:firstLineChars="200"/>
        <w:rPr>
          <w:rFonts w:ascii="宋体" w:hAnsi="宋体"/>
          <w:sz w:val="24"/>
          <w:u w:val="single"/>
        </w:rPr>
      </w:pPr>
      <w:r>
        <w:rPr>
          <w:rFonts w:hint="eastAsia" w:ascii="宋体" w:hAnsi="宋体"/>
          <w:sz w:val="24"/>
        </w:rPr>
        <w:t>（1）</w:t>
      </w:r>
      <w:r>
        <w:rPr>
          <w:rFonts w:hint="eastAsia" w:ascii="宋体" w:hAnsi="宋体"/>
          <w:sz w:val="24"/>
          <w:u w:val="single"/>
        </w:rPr>
        <w:t>遵守国家有关法律、法规有关的规章；</w:t>
      </w:r>
    </w:p>
    <w:p w14:paraId="12CC7F89">
      <w:pPr>
        <w:tabs>
          <w:tab w:val="left" w:pos="900"/>
          <w:tab w:val="left" w:pos="1134"/>
          <w:tab w:val="left" w:pos="1589"/>
          <w:tab w:val="left" w:pos="5521"/>
        </w:tabs>
        <w:snapToGrid w:val="0"/>
        <w:spacing w:line="360" w:lineRule="auto"/>
        <w:ind w:firstLine="480" w:firstLineChars="200"/>
        <w:rPr>
          <w:sz w:val="24"/>
          <w:u w:val="single"/>
        </w:rPr>
      </w:pPr>
      <w:r>
        <w:rPr>
          <w:rFonts w:hint="eastAsia" w:ascii="宋体" w:hAnsi="宋体"/>
          <w:sz w:val="24"/>
        </w:rPr>
        <w:t>（2）</w:t>
      </w:r>
      <w:r>
        <w:rPr>
          <w:rFonts w:hint="eastAsia" w:ascii="宋体" w:hAnsi="宋体"/>
          <w:sz w:val="24"/>
          <w:u w:val="single"/>
        </w:rPr>
        <w:t>投标人必须按照采购公告的规定，</w:t>
      </w:r>
      <w:bookmarkStart w:id="4" w:name="_Toc35393623"/>
      <w:bookmarkStart w:id="5" w:name="_Toc35393792"/>
      <w:r>
        <w:rPr>
          <w:rFonts w:hint="eastAsia" w:ascii="宋体" w:hAnsi="宋体"/>
          <w:sz w:val="24"/>
          <w:u w:val="single"/>
        </w:rPr>
        <w:t>获得招标文件；</w:t>
      </w:r>
    </w:p>
    <w:bookmarkEnd w:id="4"/>
    <w:bookmarkEnd w:id="5"/>
    <w:p w14:paraId="031D841A">
      <w:pPr>
        <w:widowControl/>
        <w:adjustRightInd w:val="0"/>
        <w:snapToGrid w:val="0"/>
        <w:spacing w:line="360" w:lineRule="auto"/>
        <w:jc w:val="left"/>
        <w:outlineLvl w:val="1"/>
        <w:rPr>
          <w:rFonts w:ascii="宋体" w:hAnsi="宋体"/>
          <w:b/>
          <w:color w:val="000000"/>
          <w:sz w:val="24"/>
        </w:rPr>
      </w:pPr>
      <w:r>
        <w:rPr>
          <w:rFonts w:ascii="宋体" w:hAnsi="宋体"/>
          <w:b/>
          <w:color w:val="000000"/>
          <w:sz w:val="24"/>
        </w:rPr>
        <w:t>三、获取招标文件</w:t>
      </w:r>
    </w:p>
    <w:p w14:paraId="47C5A97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1.时间：</w:t>
      </w:r>
      <w:r>
        <w:rPr>
          <w:rFonts w:ascii="宋体" w:hAnsi="宋体"/>
          <w:color w:val="000000" w:themeColor="text1"/>
          <w:sz w:val="24"/>
          <w:u w:val="single"/>
          <w14:textFill>
            <w14:solidFill>
              <w14:schemeClr w14:val="tx1"/>
            </w14:solidFill>
          </w14:textFill>
        </w:rPr>
        <w:t>202</w:t>
      </w:r>
      <w:r>
        <w:rPr>
          <w:rFonts w:hint="eastAsia" w:ascii="宋体" w:hAnsi="宋体"/>
          <w:color w:val="000000" w:themeColor="text1"/>
          <w:sz w:val="24"/>
          <w:u w:val="single"/>
          <w14:textFill>
            <w14:solidFill>
              <w14:schemeClr w14:val="tx1"/>
            </w14:solidFill>
          </w14:textFill>
        </w:rPr>
        <w:t>6</w:t>
      </w:r>
      <w:r>
        <w:rPr>
          <w:rFonts w:ascii="宋体" w:hAnsi="宋体"/>
          <w:color w:val="000000" w:themeColor="text1"/>
          <w:sz w:val="24"/>
          <w:u w:val="single"/>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6</w:t>
      </w:r>
      <w:r>
        <w:rPr>
          <w:rFonts w:ascii="宋体" w:hAnsi="宋体"/>
          <w:color w:val="000000" w:themeColor="text1"/>
          <w:sz w:val="24"/>
          <w:u w:val="single"/>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11</w:t>
      </w:r>
      <w:r>
        <w:rPr>
          <w:rFonts w:hint="eastAsia" w:ascii="宋体" w:hAnsi="宋体"/>
          <w:color w:val="000000" w:themeColor="text1"/>
          <w:sz w:val="24"/>
          <w14:textFill>
            <w14:solidFill>
              <w14:schemeClr w14:val="tx1"/>
            </w14:solidFill>
          </w14:textFill>
        </w:rPr>
        <w:t>日至</w:t>
      </w:r>
      <w:r>
        <w:rPr>
          <w:rFonts w:ascii="宋体" w:hAnsi="宋体"/>
          <w:color w:val="000000" w:themeColor="text1"/>
          <w:sz w:val="24"/>
          <w:u w:val="single"/>
          <w14:textFill>
            <w14:solidFill>
              <w14:schemeClr w14:val="tx1"/>
            </w14:solidFill>
          </w14:textFill>
        </w:rPr>
        <w:t>202</w:t>
      </w:r>
      <w:r>
        <w:rPr>
          <w:rFonts w:hint="eastAsia" w:ascii="宋体" w:hAnsi="宋体"/>
          <w:color w:val="000000" w:themeColor="text1"/>
          <w:sz w:val="24"/>
          <w:u w:val="single"/>
          <w14:textFill>
            <w14:solidFill>
              <w14:schemeClr w14:val="tx1"/>
            </w14:solidFill>
          </w14:textFill>
        </w:rPr>
        <w:t>6</w:t>
      </w:r>
      <w:r>
        <w:rPr>
          <w:rFonts w:ascii="宋体" w:hAnsi="宋体"/>
          <w:color w:val="000000" w:themeColor="text1"/>
          <w:sz w:val="24"/>
          <w:u w:val="single"/>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6</w:t>
      </w:r>
      <w:r>
        <w:rPr>
          <w:rFonts w:ascii="宋体" w:hAnsi="宋体"/>
          <w:color w:val="000000" w:themeColor="text1"/>
          <w:sz w:val="24"/>
          <w:u w:val="single"/>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18日</w:t>
      </w:r>
      <w:r>
        <w:rPr>
          <w:rFonts w:hint="eastAsia" w:ascii="宋体" w:hAnsi="宋体"/>
          <w:color w:val="000000" w:themeColor="text1"/>
          <w:sz w:val="24"/>
          <w14:textFill>
            <w14:solidFill>
              <w14:schemeClr w14:val="tx1"/>
            </w14:solidFill>
          </w14:textFill>
        </w:rPr>
        <w:t>，上午</w:t>
      </w:r>
      <w:r>
        <w:rPr>
          <w:rFonts w:ascii="宋体" w:hAnsi="宋体"/>
          <w:color w:val="000000" w:themeColor="text1"/>
          <w:sz w:val="24"/>
          <w14:textFill>
            <w14:solidFill>
              <w14:schemeClr w14:val="tx1"/>
            </w14:solidFill>
          </w14:textFill>
        </w:rPr>
        <w:t>9:00</w:t>
      </w:r>
      <w:r>
        <w:rPr>
          <w:rFonts w:hint="eastAsia" w:ascii="宋体" w:hAnsi="宋体"/>
          <w:color w:val="000000" w:themeColor="text1"/>
          <w:sz w:val="24"/>
          <w14:textFill>
            <w14:solidFill>
              <w14:schemeClr w14:val="tx1"/>
            </w14:solidFill>
          </w14:textFill>
        </w:rPr>
        <w:t>至</w:t>
      </w:r>
      <w:r>
        <w:rPr>
          <w:rFonts w:ascii="宋体" w:hAnsi="宋体"/>
          <w:color w:val="000000" w:themeColor="text1"/>
          <w:sz w:val="24"/>
          <w14:textFill>
            <w14:solidFill>
              <w14:schemeClr w14:val="tx1"/>
            </w14:solidFill>
          </w14:textFill>
        </w:rPr>
        <w:t>11:30</w:t>
      </w:r>
      <w:r>
        <w:rPr>
          <w:rFonts w:hint="eastAsia" w:ascii="宋体" w:hAnsi="宋体"/>
          <w:color w:val="000000" w:themeColor="text1"/>
          <w:sz w:val="24"/>
          <w14:textFill>
            <w14:solidFill>
              <w14:schemeClr w14:val="tx1"/>
            </w14:solidFill>
          </w14:textFill>
        </w:rPr>
        <w:t>；下午</w:t>
      </w:r>
      <w:r>
        <w:rPr>
          <w:rFonts w:ascii="宋体" w:hAnsi="宋体"/>
          <w:color w:val="000000" w:themeColor="text1"/>
          <w:sz w:val="24"/>
          <w14:textFill>
            <w14:solidFill>
              <w14:schemeClr w14:val="tx1"/>
            </w14:solidFill>
          </w14:textFill>
        </w:rPr>
        <w:t>13:00</w:t>
      </w:r>
      <w:r>
        <w:rPr>
          <w:rFonts w:hint="eastAsia" w:ascii="宋体" w:hAnsi="宋体"/>
          <w:color w:val="000000" w:themeColor="text1"/>
          <w:sz w:val="24"/>
          <w14:textFill>
            <w14:solidFill>
              <w14:schemeClr w14:val="tx1"/>
            </w14:solidFill>
          </w14:textFill>
        </w:rPr>
        <w:t>至</w:t>
      </w:r>
      <w:r>
        <w:rPr>
          <w:rFonts w:ascii="宋体" w:hAnsi="宋体"/>
          <w:color w:val="000000" w:themeColor="text1"/>
          <w:sz w:val="24"/>
          <w14:textFill>
            <w14:solidFill>
              <w14:schemeClr w14:val="tx1"/>
            </w14:solidFill>
          </w14:textFill>
        </w:rPr>
        <w:t>17:00(</w:t>
      </w:r>
      <w:r>
        <w:rPr>
          <w:rFonts w:hint="eastAsia" w:ascii="宋体" w:hAnsi="宋体"/>
          <w:color w:val="000000" w:themeColor="text1"/>
          <w:sz w:val="24"/>
          <w14:textFill>
            <w14:solidFill>
              <w14:schemeClr w14:val="tx1"/>
            </w14:solidFill>
          </w14:textFill>
        </w:rPr>
        <w:t>北京时间，法定节假日除外</w:t>
      </w:r>
      <w:r>
        <w:rPr>
          <w:rFonts w:ascii="宋体" w:hAnsi="宋体"/>
          <w:color w:val="000000" w:themeColor="text1"/>
          <w:sz w:val="24"/>
          <w14:textFill>
            <w14:solidFill>
              <w14:schemeClr w14:val="tx1"/>
            </w14:solidFill>
          </w14:textFill>
        </w:rPr>
        <w:t>)。</w:t>
      </w:r>
    </w:p>
    <w:p w14:paraId="77AA131A">
      <w:pPr>
        <w:widowControl/>
        <w:wordWrap w:val="0"/>
        <w:spacing w:line="360" w:lineRule="auto"/>
        <w:ind w:firstLine="480" w:firstLineChars="200"/>
        <w:jc w:val="left"/>
        <w:rPr>
          <w:rFonts w:ascii="宋体" w:hAnsi="宋体" w:cs="宋体"/>
          <w:color w:val="000000"/>
          <w:sz w:val="24"/>
        </w:rPr>
      </w:pPr>
      <w:r>
        <w:rPr>
          <w:rFonts w:hint="eastAsia" w:ascii="宋体" w:hAnsi="宋体"/>
          <w:color w:val="000000"/>
          <w:sz w:val="24"/>
        </w:rPr>
        <w:t>2.地点：</w:t>
      </w:r>
      <w:r>
        <w:rPr>
          <w:rFonts w:hint="eastAsia" w:ascii="宋体" w:hAnsi="宋体"/>
          <w:sz w:val="24"/>
        </w:rPr>
        <w:t>北京明德致信咨询有限公司官网（http://www.zbbmcc.com）。</w:t>
      </w:r>
    </w:p>
    <w:p w14:paraId="3EB8B9E4">
      <w:pPr>
        <w:spacing w:line="360" w:lineRule="auto"/>
        <w:ind w:firstLine="480" w:firstLineChars="200"/>
        <w:rPr>
          <w:rFonts w:ascii="宋体" w:hAnsi="宋体"/>
          <w:color w:val="000000"/>
          <w:sz w:val="24"/>
        </w:rPr>
      </w:pPr>
      <w:r>
        <w:rPr>
          <w:rFonts w:hint="eastAsia" w:ascii="宋体" w:hAnsi="宋体"/>
          <w:color w:val="000000"/>
          <w:sz w:val="24"/>
        </w:rPr>
        <w:t>3.售价：500.00元（人民币）/包，售后不退。</w:t>
      </w:r>
    </w:p>
    <w:p w14:paraId="4F704401">
      <w:pPr>
        <w:spacing w:line="360" w:lineRule="auto"/>
        <w:ind w:firstLine="480" w:firstLineChars="200"/>
        <w:jc w:val="left"/>
        <w:rPr>
          <w:rFonts w:ascii="宋体" w:hAnsi="宋体"/>
          <w:b/>
          <w:color w:val="000000" w:themeColor="text1"/>
          <w:sz w:val="24"/>
          <w:szCs w:val="24"/>
          <w14:textFill>
            <w14:solidFill>
              <w14:schemeClr w14:val="tx1"/>
            </w14:solidFill>
          </w14:textFill>
        </w:rPr>
      </w:pPr>
      <w:r>
        <w:rPr>
          <w:rFonts w:hint="eastAsia" w:ascii="宋体" w:hAnsi="宋体"/>
          <w:color w:val="000000"/>
          <w:sz w:val="24"/>
        </w:rPr>
        <w:t>4.方式：</w:t>
      </w:r>
      <w:r>
        <w:rPr>
          <w:rFonts w:hint="eastAsia" w:ascii="宋体" w:hAnsi="宋体"/>
          <w:bCs/>
          <w:color w:val="000000"/>
          <w:sz w:val="24"/>
        </w:rPr>
        <w:t>本项目接受电汇或网银获取招标文件。（</w:t>
      </w:r>
      <w:r>
        <w:rPr>
          <w:rFonts w:hint="eastAsia" w:ascii="宋体" w:hAnsi="宋体"/>
          <w:color w:val="000000"/>
          <w:sz w:val="24"/>
        </w:rPr>
        <w:t>具体方式详见“其他补充事宜”</w:t>
      </w:r>
      <w:r>
        <w:rPr>
          <w:rFonts w:hint="eastAsia" w:ascii="宋体" w:hAnsi="宋体"/>
          <w:bCs/>
          <w:color w:val="000000"/>
          <w:sz w:val="24"/>
        </w:rPr>
        <w:t>）</w:t>
      </w:r>
    </w:p>
    <w:p w14:paraId="5E8B0052">
      <w:pPr>
        <w:widowControl/>
        <w:adjustRightInd w:val="0"/>
        <w:snapToGrid w:val="0"/>
        <w:spacing w:line="360" w:lineRule="auto"/>
        <w:jc w:val="left"/>
        <w:outlineLvl w:val="1"/>
        <w:rPr>
          <w:rFonts w:ascii="宋体" w:hAnsi="宋体"/>
          <w:b/>
          <w:color w:val="000000"/>
          <w:sz w:val="24"/>
        </w:rPr>
      </w:pPr>
      <w:bookmarkStart w:id="6" w:name="_Toc28359005"/>
      <w:bookmarkEnd w:id="6"/>
      <w:bookmarkStart w:id="7" w:name="_Toc35393624"/>
      <w:bookmarkEnd w:id="7"/>
      <w:bookmarkStart w:id="8" w:name="_Toc28359082"/>
      <w:bookmarkEnd w:id="8"/>
      <w:bookmarkStart w:id="9" w:name="_Toc35393793"/>
      <w:bookmarkEnd w:id="9"/>
      <w:r>
        <w:rPr>
          <w:rFonts w:hint="eastAsia" w:ascii="宋体" w:hAnsi="宋体"/>
          <w:b/>
          <w:color w:val="000000"/>
          <w:sz w:val="24"/>
        </w:rPr>
        <w:t>四</w:t>
      </w:r>
      <w:r>
        <w:rPr>
          <w:rFonts w:ascii="宋体" w:hAnsi="宋体"/>
          <w:b/>
          <w:color w:val="000000"/>
          <w:sz w:val="24"/>
        </w:rPr>
        <w:t>、提交投标文件截止时间、开标时间和地点</w:t>
      </w:r>
    </w:p>
    <w:p w14:paraId="1C544B08">
      <w:pPr>
        <w:spacing w:line="360" w:lineRule="auto"/>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投标截止时间、开标时间：</w:t>
      </w:r>
      <w:r>
        <w:rPr>
          <w:rFonts w:hint="eastAsia" w:ascii="宋体" w:hAnsi="宋体"/>
          <w:color w:val="000000"/>
          <w:sz w:val="24"/>
          <w:u w:val="single"/>
        </w:rPr>
        <w:t>2026</w:t>
      </w:r>
      <w:r>
        <w:rPr>
          <w:rFonts w:ascii="宋体" w:hAnsi="宋体"/>
          <w:color w:val="000000"/>
          <w:sz w:val="24"/>
          <w:u w:val="single"/>
        </w:rPr>
        <w:t>年</w:t>
      </w:r>
      <w:r>
        <w:rPr>
          <w:rFonts w:hint="eastAsia" w:ascii="宋体" w:hAnsi="宋体"/>
          <w:color w:val="000000"/>
          <w:sz w:val="24"/>
          <w:u w:val="single"/>
        </w:rPr>
        <w:t>7</w:t>
      </w:r>
      <w:r>
        <w:rPr>
          <w:rFonts w:ascii="宋体" w:hAnsi="宋体"/>
          <w:color w:val="000000"/>
          <w:sz w:val="24"/>
          <w:u w:val="single"/>
        </w:rPr>
        <w:t>月</w:t>
      </w:r>
      <w:r>
        <w:rPr>
          <w:rFonts w:hint="eastAsia" w:ascii="宋体" w:hAnsi="宋体"/>
          <w:color w:val="000000"/>
          <w:sz w:val="24"/>
          <w:u w:val="single"/>
        </w:rPr>
        <w:t>3</w:t>
      </w:r>
      <w:r>
        <w:rPr>
          <w:rFonts w:ascii="宋体" w:hAnsi="宋体"/>
          <w:color w:val="000000"/>
          <w:sz w:val="24"/>
          <w:u w:val="single"/>
        </w:rPr>
        <w:t>日</w:t>
      </w:r>
      <w:r>
        <w:rPr>
          <w:rFonts w:hint="eastAsia" w:ascii="宋体" w:hAnsi="宋体"/>
          <w:color w:val="000000"/>
          <w:sz w:val="24"/>
          <w:u w:val="single"/>
        </w:rPr>
        <w:t>9</w:t>
      </w:r>
      <w:r>
        <w:rPr>
          <w:rFonts w:ascii="宋体" w:hAnsi="宋体"/>
          <w:color w:val="000000"/>
          <w:sz w:val="24"/>
          <w:u w:val="single"/>
        </w:rPr>
        <w:t>点</w:t>
      </w:r>
      <w:r>
        <w:rPr>
          <w:rFonts w:hint="eastAsia" w:ascii="宋体" w:hAnsi="宋体"/>
          <w:color w:val="000000"/>
          <w:sz w:val="24"/>
          <w:u w:val="single"/>
        </w:rPr>
        <w:t>00</w:t>
      </w:r>
      <w:r>
        <w:rPr>
          <w:rFonts w:ascii="宋体" w:hAnsi="宋体"/>
          <w:color w:val="000000"/>
          <w:sz w:val="24"/>
          <w:u w:val="single"/>
        </w:rPr>
        <w:t>分</w:t>
      </w:r>
      <w:r>
        <w:rPr>
          <w:rFonts w:ascii="宋体" w:hAnsi="宋体"/>
          <w:color w:val="000000"/>
          <w:sz w:val="24"/>
        </w:rPr>
        <w:t>（北京时间）。</w:t>
      </w:r>
    </w:p>
    <w:p w14:paraId="5908135A">
      <w:pPr>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地点：</w:t>
      </w:r>
      <w:r>
        <w:rPr>
          <w:rFonts w:hint="eastAsia" w:ascii="宋体" w:hAnsi="宋体"/>
          <w:color w:val="000000"/>
          <w:sz w:val="24"/>
          <w:u w:val="single"/>
        </w:rPr>
        <w:t>北京市海淀区学院路30号科大天工大厦B座17层</w:t>
      </w:r>
      <w:r>
        <w:rPr>
          <w:rFonts w:hint="eastAsia" w:ascii="宋体" w:hAnsi="宋体" w:cs="宋体"/>
          <w:bCs/>
          <w:color w:val="000000"/>
          <w:sz w:val="24"/>
          <w:u w:val="single"/>
        </w:rPr>
        <w:t>1706</w:t>
      </w:r>
      <w:r>
        <w:rPr>
          <w:rFonts w:hint="eastAsia" w:ascii="宋体" w:hAnsi="宋体"/>
          <w:color w:val="000000"/>
          <w:sz w:val="24"/>
          <w:u w:val="single"/>
        </w:rPr>
        <w:t>第一会议室。</w:t>
      </w:r>
    </w:p>
    <w:p w14:paraId="1EDACA30">
      <w:pPr>
        <w:spacing w:line="360" w:lineRule="auto"/>
        <w:ind w:firstLine="480" w:firstLineChars="200"/>
        <w:rPr>
          <w:rFonts w:ascii="宋体" w:hAnsi="宋体"/>
        </w:rPr>
      </w:pPr>
      <w:r>
        <w:rPr>
          <w:rFonts w:hint="eastAsia" w:ascii="宋体" w:hAnsi="宋体"/>
          <w:color w:val="000000"/>
          <w:sz w:val="24"/>
        </w:rPr>
        <w:t>3.投标文件请于开标当日（投标截止时间之前）递交至指定地点，提前或逾期递交文件恕不接受。</w:t>
      </w:r>
    </w:p>
    <w:p w14:paraId="6B3A6541">
      <w:pPr>
        <w:spacing w:line="360" w:lineRule="auto"/>
        <w:outlineLvl w:val="1"/>
        <w:rPr>
          <w:rFonts w:ascii="宋体" w:hAnsi="宋体"/>
          <w:b/>
          <w:color w:val="000000"/>
          <w:sz w:val="24"/>
        </w:rPr>
      </w:pPr>
      <w:bookmarkStart w:id="10" w:name="_Toc28359007"/>
      <w:bookmarkEnd w:id="10"/>
      <w:bookmarkStart w:id="11" w:name="_Toc28359084"/>
      <w:bookmarkEnd w:id="11"/>
      <w:bookmarkStart w:id="12" w:name="_Toc35393794"/>
      <w:bookmarkEnd w:id="12"/>
      <w:bookmarkStart w:id="13" w:name="_Toc35393625"/>
      <w:bookmarkEnd w:id="13"/>
      <w:r>
        <w:rPr>
          <w:rFonts w:hint="eastAsia" w:ascii="宋体" w:hAnsi="宋体"/>
          <w:b/>
          <w:color w:val="000000"/>
          <w:sz w:val="24"/>
        </w:rPr>
        <w:t>五</w:t>
      </w:r>
      <w:r>
        <w:rPr>
          <w:rFonts w:ascii="宋体" w:hAnsi="宋体"/>
          <w:b/>
          <w:color w:val="000000"/>
          <w:sz w:val="24"/>
        </w:rPr>
        <w:t>、公告期限</w:t>
      </w:r>
    </w:p>
    <w:p w14:paraId="01C8BB7C">
      <w:pPr>
        <w:spacing w:line="360" w:lineRule="auto"/>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自本公告发布之日起</w:t>
      </w:r>
      <w:r>
        <w:rPr>
          <w:rFonts w:hint="eastAsia" w:ascii="宋体" w:hAnsi="宋体"/>
          <w:color w:val="000000"/>
          <w:sz w:val="24"/>
        </w:rPr>
        <w:t>5</w:t>
      </w:r>
      <w:r>
        <w:rPr>
          <w:rFonts w:ascii="宋体" w:hAnsi="宋体"/>
          <w:color w:val="000000"/>
          <w:sz w:val="24"/>
        </w:rPr>
        <w:t>个工作日。</w:t>
      </w:r>
    </w:p>
    <w:p w14:paraId="5B3D0001">
      <w:pPr>
        <w:spacing w:line="360" w:lineRule="auto"/>
        <w:outlineLvl w:val="1"/>
        <w:rPr>
          <w:rFonts w:ascii="宋体" w:hAnsi="宋体"/>
          <w:b/>
          <w:color w:val="000000"/>
          <w:sz w:val="24"/>
        </w:rPr>
      </w:pPr>
      <w:bookmarkStart w:id="14" w:name="_Toc35393795"/>
      <w:bookmarkEnd w:id="14"/>
      <w:bookmarkStart w:id="15" w:name="_Toc35393626"/>
      <w:bookmarkEnd w:id="15"/>
      <w:r>
        <w:rPr>
          <w:rFonts w:hint="eastAsia" w:ascii="宋体" w:hAnsi="宋体"/>
          <w:b/>
          <w:color w:val="000000"/>
          <w:sz w:val="24"/>
        </w:rPr>
        <w:t>六</w:t>
      </w:r>
      <w:r>
        <w:rPr>
          <w:rFonts w:ascii="宋体" w:hAnsi="宋体"/>
          <w:b/>
          <w:color w:val="000000"/>
          <w:sz w:val="24"/>
        </w:rPr>
        <w:t>、其他补充事宜</w:t>
      </w:r>
    </w:p>
    <w:p w14:paraId="30472767">
      <w:pPr>
        <w:spacing w:line="360" w:lineRule="auto"/>
        <w:ind w:firstLine="480" w:firstLineChars="200"/>
        <w:rPr>
          <w:rFonts w:ascii="宋体" w:hAnsi="宋体"/>
          <w:color w:val="000000"/>
          <w:sz w:val="24"/>
        </w:rPr>
      </w:pPr>
      <w:r>
        <w:rPr>
          <w:rFonts w:hint="eastAsia" w:ascii="宋体" w:hAnsi="宋体"/>
          <w:color w:val="000000"/>
          <w:sz w:val="24"/>
        </w:rPr>
        <w:t>1．详细报名方式请完整阅读以下全部内容：</w:t>
      </w:r>
    </w:p>
    <w:p w14:paraId="3D26F7F3">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（1）电汇或网银。请供应商汇款时务必注明“项目编号+用途”，以便财务查账及汇总。</w:t>
      </w:r>
    </w:p>
    <w:p w14:paraId="2016F00D">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银行账户信息，保证金及代理费收取的唯一账户：汇款或转账时请务必附言“项目编号+包号+用途”，例如：BMCC-ZC26-0592+包号 保证金或服务费。</w:t>
      </w:r>
    </w:p>
    <w:p w14:paraId="7C0841BC">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收款单位：北京明德致信咨询有限公司；</w:t>
      </w:r>
    </w:p>
    <w:p w14:paraId="5FBAC623">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开户行：中国工商银行股份有限公司北京东升路支行； </w:t>
      </w:r>
    </w:p>
    <w:p w14:paraId="0B786D01">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账号：0200 0062 1920 0492 968。</w:t>
      </w:r>
    </w:p>
    <w:p w14:paraId="37908E34">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2）项目报名。转账完成后，请登录“北京明德致信咨询有限公司”官网（http://www.zbbmcc.com）。右上角点击“我的项目”，注册登录后点击左侧“项目报名”，找到对应项目按提示完善信息、上传报名费转账凭证，点击提交即可。工作日17点（含）前提交的申请，于当日审核；17点后提交的，下一个工作日审核。审核结果将以邮件形式发送至报名所留邮箱地址，请留意查收,或在“我的投标”模块中自主查看报名状态。有关报名过程的问题，请拨打010-82370045进行咨询。有关报名信息的疑问反馈，请按报名页面最下方的提示，发送邮件反馈。采购文件售后不退，请供应商审慎购买。</w:t>
      </w:r>
    </w:p>
    <w:p w14:paraId="1E3F70BD">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（3）采购文件的获取。第（2）步程序完成后：</w:t>
      </w:r>
    </w:p>
    <w:p w14:paraId="55B655FD">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纸质版招标文件：北京明德致信咨询有限公司前台领取；</w:t>
      </w:r>
    </w:p>
    <w:p w14:paraId="3A9B6FA7">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电子版招标文件：北京明德致信咨询有限公司官网，于“我的项目”→“我的投标”中找到已“审批通过”的项目信息，点击下载获取； </w:t>
      </w:r>
    </w:p>
    <w:p w14:paraId="0E221202">
      <w:pPr>
        <w:wordWrap w:val="0"/>
        <w:spacing w:line="360" w:lineRule="auto"/>
        <w:ind w:firstLine="480" w:firstLineChars="200"/>
        <w:rPr>
          <w:rFonts w:ascii="宋体" w:hAnsi="宋体" w:cs="宋体"/>
          <w:color w:val="000000"/>
          <w:sz w:val="24"/>
        </w:rPr>
      </w:pPr>
      <w:r>
        <w:rPr>
          <w:rFonts w:hint="eastAsia" w:ascii="宋体" w:hAnsi="宋体" w:cs="宋体"/>
          <w:color w:val="000000"/>
          <w:sz w:val="24"/>
        </w:rPr>
        <w:t>（4）超过“获取招标文件时间”中规定的截止时间后的电汇或网银均无效。</w:t>
      </w:r>
    </w:p>
    <w:p w14:paraId="46CCC09D">
      <w:pPr>
        <w:wordWrap w:val="0"/>
        <w:spacing w:line="360" w:lineRule="auto"/>
        <w:ind w:firstLine="480" w:firstLineChars="200"/>
        <w:rPr>
          <w:rFonts w:ascii="宋体" w:hAnsi="宋体" w:cs="宋体"/>
          <w:bCs/>
          <w:color w:val="000000"/>
          <w:sz w:val="24"/>
        </w:rPr>
      </w:pPr>
      <w:r>
        <w:rPr>
          <w:rFonts w:hint="eastAsia" w:ascii="宋体" w:hAnsi="宋体" w:cs="宋体"/>
          <w:color w:val="000000"/>
          <w:sz w:val="24"/>
        </w:rPr>
        <w:t>（5）如汇款后，没有在北京明德致信咨询有限公司官网（http://www.zbbmcc.com）提交报名信息而造成信息登记的遗漏，无资格参加本次采购，我公司概不负责。</w:t>
      </w:r>
    </w:p>
    <w:p w14:paraId="07796B7D">
      <w:pPr>
        <w:spacing w:line="360" w:lineRule="auto"/>
        <w:ind w:firstLine="480" w:firstLineChars="200"/>
        <w:rPr>
          <w:rFonts w:ascii="宋体" w:hAnsi="宋体"/>
          <w:sz w:val="24"/>
        </w:rPr>
      </w:pPr>
      <w:r>
        <w:rPr>
          <w:rFonts w:hint="eastAsia" w:ascii="宋体" w:hAnsi="宋体"/>
          <w:sz w:val="24"/>
        </w:rPr>
        <w:t>2</w:t>
      </w:r>
      <w:r>
        <w:rPr>
          <w:rFonts w:ascii="宋体" w:hAnsi="宋体"/>
          <w:sz w:val="24"/>
        </w:rPr>
        <w:t>.本项目需要落实的政府采购政策：</w:t>
      </w:r>
      <w:r>
        <w:rPr>
          <w:rFonts w:hint="eastAsia" w:ascii="宋体" w:hAnsi="宋体"/>
          <w:sz w:val="24"/>
          <w:u w:val="single"/>
        </w:rPr>
        <w:t>如促进中小企业、监狱企业、残疾人福利性单位发展、扶持不发达地区和少数民族地区（如有相应的具体实施政策的）等</w:t>
      </w:r>
      <w:r>
        <w:rPr>
          <w:rFonts w:ascii="宋体" w:hAnsi="宋体"/>
          <w:sz w:val="24"/>
        </w:rPr>
        <w:t>。</w:t>
      </w:r>
    </w:p>
    <w:p w14:paraId="007122BD">
      <w:pPr>
        <w:widowControl/>
        <w:adjustRightInd w:val="0"/>
        <w:snapToGrid w:val="0"/>
        <w:spacing w:line="360" w:lineRule="auto"/>
        <w:ind w:firstLine="480" w:firstLineChars="200"/>
        <w:jc w:val="left"/>
        <w:rPr>
          <w:rFonts w:ascii="宋体" w:hAnsi="宋体"/>
          <w:sz w:val="24"/>
        </w:rPr>
      </w:pPr>
      <w:r>
        <w:rPr>
          <w:rFonts w:hint="eastAsia" w:ascii="宋体" w:hAnsi="宋体"/>
          <w:sz w:val="24"/>
        </w:rPr>
        <w:t>3.注意事项：</w:t>
      </w:r>
    </w:p>
    <w:p w14:paraId="1FAD93AF">
      <w:pPr>
        <w:widowControl/>
        <w:adjustRightInd w:val="0"/>
        <w:snapToGrid w:val="0"/>
        <w:spacing w:line="360" w:lineRule="auto"/>
        <w:ind w:firstLine="480" w:firstLineChars="200"/>
        <w:jc w:val="left"/>
        <w:rPr>
          <w:rFonts w:ascii="宋体" w:hAnsi="宋体"/>
          <w:sz w:val="24"/>
        </w:rPr>
      </w:pPr>
      <w:r>
        <w:rPr>
          <w:rFonts w:hint="eastAsia" w:ascii="宋体" w:hAnsi="宋体"/>
          <w:sz w:val="24"/>
        </w:rPr>
        <w:t>3.1投标人应对本项目（或采购包）中的所有货物/服务进行投标，不得将其中的内容拆开投标，否则其投标将被拒绝。</w:t>
      </w:r>
    </w:p>
    <w:p w14:paraId="607F1CCC">
      <w:pPr>
        <w:widowControl/>
        <w:adjustRightInd w:val="0"/>
        <w:snapToGrid w:val="0"/>
        <w:spacing w:line="360" w:lineRule="auto"/>
        <w:ind w:firstLine="480" w:firstLineChars="200"/>
        <w:jc w:val="left"/>
        <w:rPr>
          <w:rFonts w:ascii="宋体" w:hAnsi="宋体"/>
          <w:sz w:val="24"/>
        </w:rPr>
      </w:pPr>
      <w:r>
        <w:rPr>
          <w:rFonts w:hint="eastAsia" w:ascii="宋体" w:hAnsi="宋体"/>
          <w:sz w:val="24"/>
        </w:rPr>
        <w:t>3.2投标人在获取采购文件时须明确登记并只能按报名时所登记的包号进行投标。投标人在获取采购文件后，如果决定增加或更改所投包号，务必在购买文件截止时间前补齐相关费用并书面通知项目负责人，否则投标人将无权对所增加或更改的包号进行投标。</w:t>
      </w:r>
    </w:p>
    <w:p w14:paraId="39FB4121">
      <w:pPr>
        <w:widowControl/>
        <w:adjustRightInd w:val="0"/>
        <w:snapToGrid w:val="0"/>
        <w:spacing w:line="360" w:lineRule="auto"/>
        <w:ind w:firstLine="480" w:firstLineChars="200"/>
        <w:jc w:val="left"/>
        <w:rPr>
          <w:rFonts w:ascii="宋体" w:hAnsi="宋体"/>
          <w:sz w:val="24"/>
        </w:rPr>
      </w:pPr>
      <w:r>
        <w:rPr>
          <w:rFonts w:hint="eastAsia" w:ascii="宋体" w:hAnsi="宋体"/>
          <w:sz w:val="24"/>
        </w:rPr>
        <w:t>3.3进口产品是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7441E5B">
      <w:pPr>
        <w:widowControl/>
        <w:adjustRightInd w:val="0"/>
        <w:snapToGrid w:val="0"/>
        <w:spacing w:line="360" w:lineRule="auto"/>
        <w:ind w:firstLine="480" w:firstLineChars="200"/>
        <w:jc w:val="left"/>
        <w:rPr>
          <w:rFonts w:ascii="宋体" w:hAnsi="宋体"/>
          <w:sz w:val="24"/>
        </w:rPr>
      </w:pPr>
      <w:r>
        <w:rPr>
          <w:rFonts w:hint="eastAsia" w:ascii="宋体" w:hAnsi="宋体"/>
          <w:sz w:val="24"/>
        </w:rPr>
        <w:t>4.届时请投标人派代表参加开标，且需携带本人身份证。楼层较高，请各供应商提前做好相应准备，预留充足时间，避免递交投标文件迟到。</w:t>
      </w:r>
    </w:p>
    <w:p w14:paraId="33E28A2B">
      <w:pPr>
        <w:widowControl/>
        <w:adjustRightInd w:val="0"/>
        <w:snapToGrid w:val="0"/>
        <w:spacing w:line="360" w:lineRule="auto"/>
        <w:ind w:firstLine="480" w:firstLineChars="200"/>
        <w:jc w:val="left"/>
        <w:rPr>
          <w:rFonts w:ascii="宋体" w:hAnsi="宋体"/>
          <w:sz w:val="24"/>
        </w:rPr>
      </w:pPr>
      <w:r>
        <w:rPr>
          <w:rFonts w:hint="eastAsia" w:ascii="宋体" w:hAnsi="宋体"/>
          <w:sz w:val="24"/>
        </w:rPr>
        <w:t>5.本项目的采购公告仅在中国政府采购网(www.ccgp.gov.cn)上发布。对其他网站转发本公告可能引起的信息误导、造成供应商的经济或其他损失的，采购人及采购代理不负任何责任。</w:t>
      </w:r>
    </w:p>
    <w:p w14:paraId="522C6B1F">
      <w:pPr>
        <w:widowControl/>
        <w:adjustRightInd w:val="0"/>
        <w:snapToGrid w:val="0"/>
        <w:spacing w:line="360" w:lineRule="auto"/>
        <w:ind w:firstLine="480" w:firstLineChars="200"/>
        <w:jc w:val="left"/>
        <w:rPr>
          <w:rFonts w:ascii="宋体" w:hAnsi="宋体"/>
          <w:sz w:val="24"/>
        </w:rPr>
      </w:pPr>
      <w:r>
        <w:rPr>
          <w:rFonts w:hint="eastAsia" w:ascii="宋体" w:hAnsi="宋体"/>
          <w:sz w:val="24"/>
        </w:rPr>
        <w:t>6.有关中标通知书领取及服务费发票、保证金交纳及退还事宜的联系电话：010-82370045；有关招标文件技术部分的问题咨询，因项目经理外出、开标等原因，请优先通过电子邮箱xy@zbbmcc.com联系。</w:t>
      </w:r>
    </w:p>
    <w:p w14:paraId="3057110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rPr>
        <w:t>7.如本公告内容和招标文件内容不一致，以招标文件为准。</w:t>
      </w:r>
    </w:p>
    <w:p w14:paraId="618353BD">
      <w:pPr>
        <w:spacing w:line="360" w:lineRule="auto"/>
        <w:outlineLvl w:val="1"/>
        <w:rPr>
          <w:rFonts w:ascii="宋体" w:hAnsi="宋体"/>
        </w:rPr>
      </w:pPr>
      <w:r>
        <w:rPr>
          <w:rFonts w:hint="eastAsia" w:ascii="宋体" w:hAnsi="宋体"/>
          <w:b/>
          <w:color w:val="000000"/>
          <w:sz w:val="24"/>
        </w:rPr>
        <w:t>七、对本次招标提出询问，请按以下方式联系</w:t>
      </w:r>
    </w:p>
    <w:p w14:paraId="5BA2B70D">
      <w:pPr>
        <w:spacing w:line="360" w:lineRule="auto"/>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采购人：</w:t>
      </w:r>
      <w:r>
        <w:rPr>
          <w:rFonts w:hint="eastAsia" w:ascii="宋体" w:hAnsi="宋体"/>
          <w:color w:val="000000"/>
          <w:sz w:val="24"/>
          <w:u w:val="single"/>
        </w:rPr>
        <w:t>中国人民公安大学</w:t>
      </w:r>
    </w:p>
    <w:p w14:paraId="7288670B">
      <w:pPr>
        <w:spacing w:line="360" w:lineRule="auto"/>
        <w:ind w:firstLine="720" w:firstLineChars="300"/>
        <w:rPr>
          <w:rFonts w:ascii="宋体" w:hAnsi="宋体"/>
          <w:color w:val="000000"/>
          <w:sz w:val="24"/>
        </w:rPr>
      </w:pPr>
      <w:r>
        <w:rPr>
          <w:rFonts w:ascii="宋体" w:hAnsi="宋体"/>
          <w:color w:val="000000"/>
          <w:sz w:val="24"/>
        </w:rPr>
        <w:t>地</w:t>
      </w:r>
      <w:r>
        <w:rPr>
          <w:rFonts w:hint="eastAsia" w:ascii="宋体" w:hAnsi="宋体"/>
          <w:color w:val="000000"/>
          <w:sz w:val="24"/>
        </w:rPr>
        <w:t xml:space="preserve">  </w:t>
      </w:r>
      <w:r>
        <w:rPr>
          <w:rFonts w:ascii="宋体" w:hAnsi="宋体"/>
          <w:color w:val="000000"/>
          <w:sz w:val="24"/>
        </w:rPr>
        <w:t>址</w:t>
      </w:r>
      <w:r>
        <w:rPr>
          <w:rFonts w:hint="eastAsia" w:ascii="宋体" w:hAnsi="宋体"/>
          <w:color w:val="000000"/>
          <w:sz w:val="24"/>
        </w:rPr>
        <w:t>：</w:t>
      </w:r>
      <w:r>
        <w:rPr>
          <w:rFonts w:hint="eastAsia" w:ascii="宋体" w:hAnsi="宋体"/>
          <w:color w:val="000000"/>
          <w:sz w:val="24"/>
          <w:u w:val="single"/>
        </w:rPr>
        <w:t>北京市西城区木樨地南里</w:t>
      </w:r>
      <w:r>
        <w:rPr>
          <w:rFonts w:ascii="宋体" w:hAnsi="宋体"/>
          <w:color w:val="000000"/>
          <w:sz w:val="24"/>
          <w:u w:val="single"/>
        </w:rPr>
        <w:t>1号</w:t>
      </w:r>
    </w:p>
    <w:p w14:paraId="209A84C4">
      <w:pPr>
        <w:spacing w:line="360" w:lineRule="auto"/>
        <w:ind w:firstLine="720" w:firstLineChars="300"/>
        <w:rPr>
          <w:rFonts w:ascii="宋体" w:hAnsi="宋体"/>
          <w:color w:val="000000"/>
          <w:sz w:val="24"/>
        </w:rPr>
      </w:pPr>
      <w:r>
        <w:rPr>
          <w:rFonts w:ascii="宋体" w:hAnsi="宋体"/>
          <w:color w:val="000000"/>
          <w:sz w:val="24"/>
        </w:rPr>
        <w:t>联系</w:t>
      </w:r>
      <w:r>
        <w:rPr>
          <w:rFonts w:hint="eastAsia" w:ascii="宋体" w:hAnsi="宋体"/>
          <w:color w:val="000000"/>
          <w:sz w:val="24"/>
        </w:rPr>
        <w:t>电话：</w:t>
      </w:r>
      <w:r>
        <w:rPr>
          <w:rFonts w:ascii="宋体" w:hAnsi="宋体"/>
          <w:color w:val="000000"/>
          <w:sz w:val="24"/>
          <w:u w:val="single"/>
        </w:rPr>
        <w:t>010-83903428</w:t>
      </w:r>
    </w:p>
    <w:p w14:paraId="6BC32A98">
      <w:pPr>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采购代理机构：</w:t>
      </w:r>
      <w:r>
        <w:rPr>
          <w:rFonts w:hint="eastAsia" w:ascii="宋体" w:hAnsi="宋体"/>
          <w:color w:val="000000"/>
          <w:sz w:val="24"/>
          <w:u w:val="single"/>
        </w:rPr>
        <w:t>北京明德致信咨询有限公司</w:t>
      </w:r>
    </w:p>
    <w:p w14:paraId="494B431E">
      <w:pPr>
        <w:spacing w:line="360" w:lineRule="auto"/>
        <w:ind w:firstLine="720" w:firstLineChars="30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北京市海淀区学院路30号科大天工大厦B座17层09室</w:t>
      </w:r>
    </w:p>
    <w:p w14:paraId="5BC94BB1">
      <w:pPr>
        <w:spacing w:line="360" w:lineRule="auto"/>
        <w:ind w:left="239" w:leftChars="114" w:firstLine="480" w:firstLineChars="200"/>
        <w:rPr>
          <w:rFonts w:ascii="宋体" w:hAnsi="宋体"/>
          <w:color w:val="000000"/>
          <w:sz w:val="24"/>
        </w:rPr>
      </w:pPr>
      <w:r>
        <w:rPr>
          <w:rFonts w:hint="eastAsia" w:ascii="宋体" w:hAnsi="宋体"/>
          <w:color w:val="000000"/>
          <w:sz w:val="24"/>
        </w:rPr>
        <w:t xml:space="preserve">联 </w:t>
      </w:r>
      <w:r>
        <w:rPr>
          <w:rFonts w:ascii="宋体" w:hAnsi="宋体"/>
          <w:color w:val="000000"/>
          <w:sz w:val="24"/>
        </w:rPr>
        <w:t xml:space="preserve"> </w:t>
      </w:r>
      <w:r>
        <w:rPr>
          <w:rFonts w:hint="eastAsia" w:ascii="宋体" w:hAnsi="宋体"/>
          <w:color w:val="000000"/>
          <w:sz w:val="24"/>
        </w:rPr>
        <w:t xml:space="preserve"> 系   人：</w:t>
      </w:r>
      <w:r>
        <w:rPr>
          <w:rFonts w:hint="eastAsia" w:ascii="宋体" w:hAnsi="宋体"/>
          <w:color w:val="000000"/>
          <w:sz w:val="24"/>
          <w:u w:val="single"/>
        </w:rPr>
        <w:t>徐颖、王希、王爽、孙恺宁、王蕾蕾、周洁琼、高宇，</w:t>
      </w:r>
      <w:r>
        <w:rPr>
          <w:rFonts w:ascii="宋体" w:hAnsi="宋体"/>
          <w:color w:val="000000"/>
          <w:sz w:val="24"/>
          <w:u w:val="single"/>
        </w:rPr>
        <w:t>010-82370045</w:t>
      </w:r>
      <w:r>
        <w:rPr>
          <w:rFonts w:hint="eastAsia" w:ascii="宋体" w:hAnsi="宋体"/>
          <w:color w:val="000000"/>
          <w:sz w:val="24"/>
          <w:u w:val="single"/>
        </w:rPr>
        <w:t>，fc@zbbmcc.com（保证</w:t>
      </w:r>
      <w:r>
        <w:rPr>
          <w:rFonts w:hint="eastAsia" w:ascii="宋体" w:hAnsi="宋体"/>
          <w:sz w:val="24"/>
          <w:u w:val="single"/>
        </w:rPr>
        <w:t>金、发票等咨询）</w:t>
      </w:r>
    </w:p>
    <w:p w14:paraId="450E1489">
      <w:pPr>
        <w:spacing w:line="360" w:lineRule="auto"/>
        <w:ind w:firstLine="480" w:firstLineChars="200"/>
        <w:rPr>
          <w:rFonts w:ascii="宋体" w:hAnsi="宋体"/>
          <w:color w:val="000000"/>
          <w:sz w:val="24"/>
        </w:rPr>
      </w:pPr>
      <w:r>
        <w:rPr>
          <w:rFonts w:ascii="宋体" w:hAnsi="宋体"/>
          <w:color w:val="000000"/>
          <w:sz w:val="24"/>
        </w:rPr>
        <w:t>3.项目联系方式</w:t>
      </w:r>
    </w:p>
    <w:p w14:paraId="040130ED">
      <w:pPr>
        <w:spacing w:line="360" w:lineRule="auto"/>
        <w:ind w:firstLine="720" w:firstLineChars="300"/>
        <w:rPr>
          <w:rFonts w:ascii="宋体" w:hAnsi="宋体"/>
          <w:color w:val="000000"/>
          <w:sz w:val="24"/>
        </w:rPr>
      </w:pPr>
      <w:r>
        <w:rPr>
          <w:rFonts w:ascii="宋体" w:hAnsi="宋体"/>
          <w:color w:val="000000"/>
          <w:sz w:val="24"/>
        </w:rPr>
        <w:t>项目联系人：</w:t>
      </w:r>
      <w:r>
        <w:rPr>
          <w:rFonts w:hint="eastAsia" w:ascii="宋体" w:hAnsi="宋体"/>
          <w:color w:val="000000"/>
          <w:sz w:val="24"/>
          <w:u w:val="single"/>
        </w:rPr>
        <w:t>徐颖</w:t>
      </w:r>
    </w:p>
    <w:p w14:paraId="64421424">
      <w:pPr>
        <w:spacing w:line="360" w:lineRule="auto"/>
        <w:ind w:firstLine="720" w:firstLineChars="300"/>
        <w:rPr>
          <w:rFonts w:ascii="宋体" w:hAnsi="宋体"/>
          <w:color w:val="000000"/>
          <w:sz w:val="24"/>
        </w:rPr>
      </w:pPr>
      <w:r>
        <w:rPr>
          <w:rFonts w:ascii="宋体" w:hAnsi="宋体"/>
          <w:color w:val="000000"/>
          <w:sz w:val="24"/>
        </w:rPr>
        <w:t xml:space="preserve">电 </w:t>
      </w:r>
      <w:r>
        <w:rPr>
          <w:rFonts w:hint="eastAsia" w:ascii="宋体" w:hAnsi="宋体"/>
          <w:color w:val="000000"/>
          <w:sz w:val="24"/>
        </w:rPr>
        <w:t xml:space="preserve">     </w:t>
      </w:r>
      <w:r>
        <w:rPr>
          <w:rFonts w:ascii="宋体" w:hAnsi="宋体"/>
          <w:color w:val="000000"/>
          <w:sz w:val="24"/>
        </w:rPr>
        <w:t>话：</w:t>
      </w:r>
      <w:r>
        <w:rPr>
          <w:rFonts w:ascii="宋体" w:hAnsi="宋体"/>
          <w:color w:val="000000"/>
          <w:sz w:val="24"/>
          <w:u w:val="single"/>
        </w:rPr>
        <w:t>010-61196305</w:t>
      </w:r>
      <w:r>
        <w:rPr>
          <w:rFonts w:ascii="宋体" w:hAnsi="宋体"/>
          <w:color w:val="000000"/>
          <w:sz w:val="24"/>
        </w:rPr>
        <w:t xml:space="preserve"> </w:t>
      </w:r>
    </w:p>
    <w:p w14:paraId="7A39822C">
      <w:pPr>
        <w:ind w:firstLine="720" w:firstLineChars="300"/>
      </w:pPr>
      <w:r>
        <w:rPr>
          <w:rFonts w:ascii="宋体" w:hAnsi="宋体"/>
          <w:sz w:val="24"/>
        </w:rPr>
        <w:t>电</w:t>
      </w:r>
      <w:r>
        <w:rPr>
          <w:rFonts w:hint="eastAsia" w:ascii="宋体" w:hAnsi="宋体"/>
          <w:sz w:val="24"/>
        </w:rPr>
        <w:t xml:space="preserve"> </w:t>
      </w:r>
      <w:r>
        <w:rPr>
          <w:rFonts w:ascii="宋体" w:hAnsi="宋体"/>
          <w:sz w:val="24"/>
        </w:rPr>
        <w:t>子</w:t>
      </w:r>
      <w:r>
        <w:rPr>
          <w:rFonts w:hint="eastAsia" w:ascii="宋体" w:hAnsi="宋体"/>
          <w:sz w:val="24"/>
        </w:rPr>
        <w:t xml:space="preserve"> </w:t>
      </w:r>
      <w:r>
        <w:rPr>
          <w:rFonts w:ascii="宋体" w:hAnsi="宋体"/>
          <w:sz w:val="24"/>
        </w:rPr>
        <w:t>邮</w:t>
      </w:r>
      <w:r>
        <w:rPr>
          <w:rFonts w:hint="eastAsia" w:ascii="宋体" w:hAnsi="宋体"/>
          <w:sz w:val="24"/>
        </w:rPr>
        <w:t xml:space="preserve"> </w:t>
      </w:r>
      <w:r>
        <w:rPr>
          <w:rFonts w:ascii="宋体" w:hAnsi="宋体"/>
          <w:sz w:val="24"/>
        </w:rPr>
        <w:t>箱：</w:t>
      </w:r>
      <w:r>
        <w:fldChar w:fldCharType="begin"/>
      </w:r>
      <w:r>
        <w:instrText xml:space="preserve"> HYPERLINK "mailto:bjmdzx@vip.163.com" </w:instrText>
      </w:r>
      <w:r>
        <w:fldChar w:fldCharType="separate"/>
      </w:r>
      <w:r>
        <w:rPr>
          <w:rFonts w:ascii="宋体" w:hAnsi="宋体"/>
          <w:sz w:val="24"/>
          <w:u w:val="single"/>
        </w:rPr>
        <w:t>xy@zbbmcc.com</w:t>
      </w:r>
      <w:r>
        <w:rPr>
          <w:rFonts w:ascii="宋体" w:hAnsi="宋体"/>
          <w:sz w:val="24"/>
          <w:u w:val="single"/>
        </w:rPr>
        <w:fldChar w:fldCharType="end"/>
      </w:r>
      <w:r>
        <w:rPr>
          <w:rFonts w:ascii="宋体" w:hAnsi="宋体"/>
          <w:sz w:val="24"/>
          <w:u w:val="single"/>
        </w:rPr>
        <w:t>（</w:t>
      </w:r>
      <w:r>
        <w:rPr>
          <w:rFonts w:hint="eastAsia" w:ascii="宋体" w:hAnsi="宋体"/>
          <w:sz w:val="24"/>
          <w:u w:val="single"/>
        </w:rPr>
        <w:t>仅用于采购文件咨询</w:t>
      </w:r>
      <w:r>
        <w:rPr>
          <w:rFonts w:ascii="宋体" w:hAnsi="宋体"/>
          <w:sz w:val="24"/>
          <w:u w:val="singl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E72E7"/>
    <w:rsid w:val="22AE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qFormat/>
    <w:uiPriority w:val="9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3"/>
    <w:basedOn w:val="1"/>
    <w:qFormat/>
    <w:uiPriority w:val="0"/>
    <w:pPr>
      <w:spacing w:after="120"/>
    </w:pPr>
    <w:rPr>
      <w:sz w:val="16"/>
      <w:szCs w:val="16"/>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2026-06-11T09:56:00Z</dcterms:created>
  <dc:creator>王冰</dc:creator>
  <cp:lastModifiedBy>王冰</cp:lastModifiedBy>
  <dcterms:modified xsi:type="dcterms:W3CDTF">2026-06-11T09:57:16Z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30CA555D2F344F529EA1835AE7AE6D47_11</vt:lpwstr>
  </property>
  <property fmtid="{D5CDD505-2E9C-101B-9397-08002B2CF9AE}" pid="4" name="KSOTemplateDocerSaveRecord">
    <vt:lpwstr>eyJoZGlkIjoiMjA4YzdlOTVlMjM5ZDY2ZWExMjM0NzExNzlhM2Q5YjciLCJ1c2VySWQiOiI3MDczNzU5OTYifQ==</vt:lpwstr>
  </property>
</Properties>
</file>