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仿宋_GB2312"/>
          <w:kern w:val="0"/>
          <w:sz w:val="32"/>
          <w:szCs w:val="32"/>
        </w:rPr>
      </w:pPr>
      <w:r>
        <w:rPr>
          <w:rFonts w:hint="eastAsia" w:ascii="黑体" w:hAnsi="黑体" w:eastAsia="黑体" w:cs="仿宋_GB2312"/>
          <w:kern w:val="0"/>
          <w:sz w:val="32"/>
          <w:szCs w:val="32"/>
        </w:rPr>
        <w:t>附件1</w:t>
      </w:r>
      <w:bookmarkStart w:id="0" w:name="_GoBack"/>
      <w:bookmarkEnd w:id="0"/>
    </w:p>
    <w:p>
      <w:pPr>
        <w:widowControl/>
        <w:jc w:val="center"/>
        <w:textAlignment w:val="center"/>
        <w:rPr>
          <w:rFonts w:ascii="黑体" w:hAnsi="宋体" w:eastAsia="黑体" w:cs="黑体"/>
          <w:color w:val="000000"/>
          <w:kern w:val="0"/>
          <w:sz w:val="32"/>
          <w:szCs w:val="32"/>
        </w:rPr>
      </w:pPr>
      <w:r>
        <w:rPr>
          <w:rFonts w:hint="eastAsia" w:ascii="黑体" w:hAnsi="宋体" w:eastAsia="黑体" w:cs="黑体"/>
          <w:color w:val="000000"/>
          <w:kern w:val="0"/>
          <w:sz w:val="32"/>
          <w:szCs w:val="32"/>
        </w:rPr>
        <w:t>中国工业发展脉络信息</w:t>
      </w:r>
      <w:r>
        <w:rPr>
          <w:rFonts w:hint="eastAsia" w:ascii="黑体" w:hAnsi="宋体" w:eastAsia="黑体" w:cs="黑体"/>
          <w:color w:val="000000"/>
          <w:kern w:val="0"/>
          <w:sz w:val="32"/>
          <w:szCs w:val="32"/>
          <w:lang w:eastAsia="zh-CN"/>
        </w:rPr>
        <w:t>汇总</w:t>
      </w:r>
      <w:r>
        <w:rPr>
          <w:rFonts w:hint="eastAsia" w:ascii="黑体" w:hAnsi="宋体" w:eastAsia="黑体" w:cs="黑体"/>
          <w:color w:val="000000"/>
          <w:kern w:val="0"/>
          <w:sz w:val="32"/>
          <w:szCs w:val="32"/>
        </w:rPr>
        <w:t>表</w:t>
      </w:r>
    </w:p>
    <w:p>
      <w:pPr>
        <w:widowControl/>
        <w:textAlignment w:val="center"/>
        <w:rPr>
          <w:rFonts w:cs="黑体" w:asciiTheme="minorEastAsia" w:hAnsiTheme="minorEastAsia"/>
          <w:color w:val="000000"/>
          <w:kern w:val="0"/>
          <w:sz w:val="24"/>
          <w:szCs w:val="24"/>
        </w:rPr>
      </w:pPr>
    </w:p>
    <w:p>
      <w:pPr>
        <w:widowControl/>
        <w:textAlignment w:val="center"/>
        <w:rPr>
          <w:rFonts w:cs="黑体" w:asciiTheme="minorEastAsia" w:hAnsiTheme="minorEastAsia"/>
          <w:sz w:val="24"/>
          <w:szCs w:val="24"/>
        </w:rPr>
      </w:pPr>
      <w:r>
        <w:rPr>
          <w:rFonts w:hint="eastAsia" w:cs="黑体" w:asciiTheme="minorEastAsia" w:hAnsiTheme="minorEastAsia"/>
          <w:color w:val="000000"/>
          <w:kern w:val="0"/>
          <w:sz w:val="24"/>
          <w:szCs w:val="24"/>
        </w:rPr>
        <w:t>填报单位名称：                  填报人：                   联系方式：</w:t>
      </w:r>
    </w:p>
    <w:tbl>
      <w:tblPr>
        <w:tblStyle w:val="22"/>
        <w:tblW w:w="14044" w:type="dxa"/>
        <w:tblInd w:w="98" w:type="dxa"/>
        <w:tblLayout w:type="fixed"/>
        <w:tblCellMar>
          <w:top w:w="0" w:type="dxa"/>
          <w:left w:w="108" w:type="dxa"/>
          <w:bottom w:w="0" w:type="dxa"/>
          <w:right w:w="108" w:type="dxa"/>
        </w:tblCellMar>
      </w:tblPr>
      <w:tblGrid>
        <w:gridCol w:w="1134"/>
        <w:gridCol w:w="2278"/>
        <w:gridCol w:w="3828"/>
        <w:gridCol w:w="3685"/>
        <w:gridCol w:w="3119"/>
      </w:tblGrid>
      <w:tr>
        <w:tblPrEx>
          <w:tblLayout w:type="fixed"/>
          <w:tblCellMar>
            <w:top w:w="0" w:type="dxa"/>
            <w:left w:w="108" w:type="dxa"/>
            <w:bottom w:w="0" w:type="dxa"/>
            <w:right w:w="108" w:type="dxa"/>
          </w:tblCellMar>
        </w:tblPrEx>
        <w:trPr>
          <w:trHeight w:val="728" w:hRule="atLeast"/>
          <w:tblHeader/>
        </w:trPr>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重要历史时期</w:t>
            </w: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重大标志性事件</w:t>
            </w:r>
          </w:p>
        </w:tc>
        <w:tc>
          <w:tcPr>
            <w:tcW w:w="38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重大事件（时间，事件名称）</w:t>
            </w:r>
          </w:p>
        </w:tc>
        <w:tc>
          <w:tcPr>
            <w:tcW w:w="3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重要成就（时间，成就名称）</w:t>
            </w:r>
          </w:p>
        </w:tc>
        <w:tc>
          <w:tcPr>
            <w:tcW w:w="31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重要企事业单位名称</w:t>
            </w:r>
          </w:p>
        </w:tc>
      </w:tr>
      <w:tr>
        <w:tblPrEx>
          <w:tblLayout w:type="fixed"/>
          <w:tblCellMar>
            <w:top w:w="0" w:type="dxa"/>
            <w:left w:w="108" w:type="dxa"/>
            <w:bottom w:w="0" w:type="dxa"/>
            <w:right w:w="108" w:type="dxa"/>
          </w:tblCellMar>
        </w:tblPrEx>
        <w:trPr>
          <w:trHeight w:val="915" w:hRule="atLeast"/>
        </w:trPr>
        <w:tc>
          <w:tcPr>
            <w:tcW w:w="1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1840-1911年（清政府时期）</w:t>
            </w: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近代工业传入（1840年以来）</w:t>
            </w:r>
          </w:p>
        </w:tc>
        <w:tc>
          <w:tcPr>
            <w:tcW w:w="38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p>
        </w:tc>
        <w:tc>
          <w:tcPr>
            <w:tcW w:w="36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p>
        </w:tc>
      </w:tr>
      <w:tr>
        <w:tblPrEx>
          <w:tblLayout w:type="fixed"/>
          <w:tblCellMar>
            <w:top w:w="0" w:type="dxa"/>
            <w:left w:w="108" w:type="dxa"/>
            <w:bottom w:w="0" w:type="dxa"/>
            <w:right w:w="108" w:type="dxa"/>
          </w:tblCellMar>
        </w:tblPrEx>
        <w:trPr>
          <w:trHeight w:val="1167" w:hRule="atLeast"/>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2"/>
              </w:rPr>
            </w:pP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洋务运动（1861-1895年）</w:t>
            </w:r>
          </w:p>
        </w:tc>
        <w:tc>
          <w:tcPr>
            <w:tcW w:w="38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示例：1881年，建造了中国近代企业第一个煤炭码头——秦皇岛港，铺就了第一条标准铁路——唐胥铁路。</w:t>
            </w:r>
          </w:p>
        </w:tc>
        <w:tc>
          <w:tcPr>
            <w:tcW w:w="36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示例：1862年，试制成功中国第一台小型蒸汽机，1864年，建成中国第一艘蒸汽船“黄鹄”号。</w:t>
            </w:r>
          </w:p>
        </w:tc>
        <w:tc>
          <w:tcPr>
            <w:tcW w:w="31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示例：江南制造总局、金陵机器制造局、天津机器局、福州船政局、汉阳枪炮厂</w:t>
            </w:r>
          </w:p>
        </w:tc>
      </w:tr>
      <w:tr>
        <w:tblPrEx>
          <w:tblLayout w:type="fixed"/>
          <w:tblCellMar>
            <w:top w:w="0" w:type="dxa"/>
            <w:left w:w="108" w:type="dxa"/>
            <w:bottom w:w="0" w:type="dxa"/>
            <w:right w:w="108" w:type="dxa"/>
          </w:tblCellMar>
        </w:tblPrEx>
        <w:trPr>
          <w:trHeight w:val="840" w:hRule="atLeast"/>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2"/>
              </w:rPr>
            </w:pPr>
          </w:p>
        </w:tc>
        <w:tc>
          <w:tcPr>
            <w:tcW w:w="22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甲午战争后帝国主义在华工业经营与掠夺（1895-1928年）</w:t>
            </w:r>
          </w:p>
        </w:tc>
        <w:tc>
          <w:tcPr>
            <w:tcW w:w="3828" w:type="dxa"/>
            <w:vMerge w:val="restart"/>
            <w:tcBorders>
              <w:top w:val="single" w:color="000000" w:sz="4" w:space="0"/>
              <w:left w:val="single" w:color="000000" w:sz="4" w:space="0"/>
              <w:right w:val="single" w:color="000000" w:sz="4" w:space="0"/>
            </w:tcBorders>
            <w:vAlign w:val="center"/>
          </w:tcPr>
          <w:p>
            <w:pPr>
              <w:widowControl/>
              <w:jc w:val="left"/>
              <w:textAlignment w:val="center"/>
              <w:rPr>
                <w:rFonts w:ascii="宋体" w:hAnsi="宋体" w:cs="宋体"/>
                <w:color w:val="000000"/>
                <w:sz w:val="22"/>
              </w:rPr>
            </w:pPr>
          </w:p>
        </w:tc>
        <w:tc>
          <w:tcPr>
            <w:tcW w:w="3685" w:type="dxa"/>
            <w:vMerge w:val="restart"/>
            <w:tcBorders>
              <w:top w:val="single" w:color="000000" w:sz="4" w:space="0"/>
              <w:left w:val="single" w:color="000000" w:sz="4" w:space="0"/>
              <w:right w:val="single" w:color="000000" w:sz="4" w:space="0"/>
            </w:tcBorders>
            <w:vAlign w:val="center"/>
          </w:tcPr>
          <w:p>
            <w:pPr>
              <w:rPr>
                <w:rFonts w:ascii="宋体" w:hAnsi="宋体" w:cs="宋体"/>
                <w:color w:val="000000"/>
                <w:sz w:val="22"/>
              </w:rPr>
            </w:pPr>
          </w:p>
        </w:tc>
        <w:tc>
          <w:tcPr>
            <w:tcW w:w="3119" w:type="dxa"/>
            <w:vMerge w:val="restart"/>
            <w:tcBorders>
              <w:top w:val="single" w:color="000000" w:sz="4" w:space="0"/>
              <w:left w:val="single" w:color="000000" w:sz="4" w:space="0"/>
              <w:right w:val="single" w:color="000000" w:sz="4" w:space="0"/>
            </w:tcBorders>
            <w:vAlign w:val="center"/>
          </w:tcPr>
          <w:p>
            <w:pPr>
              <w:widowControl/>
              <w:jc w:val="left"/>
              <w:textAlignment w:val="center"/>
              <w:rPr>
                <w:rFonts w:ascii="宋体" w:hAnsi="宋体" w:cs="宋体"/>
                <w:color w:val="000000"/>
                <w:sz w:val="22"/>
              </w:rPr>
            </w:pPr>
          </w:p>
        </w:tc>
      </w:tr>
      <w:tr>
        <w:tblPrEx>
          <w:tblLayout w:type="fixed"/>
          <w:tblCellMar>
            <w:top w:w="0" w:type="dxa"/>
            <w:left w:w="108" w:type="dxa"/>
            <w:bottom w:w="0" w:type="dxa"/>
            <w:right w:w="108" w:type="dxa"/>
          </w:tblCellMar>
        </w:tblPrEx>
        <w:trPr>
          <w:trHeight w:val="312" w:hRule="atLeast"/>
        </w:trPr>
        <w:tc>
          <w:tcPr>
            <w:tcW w:w="1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1912-1927年（北洋政府时期）</w:t>
            </w:r>
          </w:p>
        </w:tc>
        <w:tc>
          <w:tcPr>
            <w:tcW w:w="22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2"/>
              </w:rPr>
            </w:pPr>
          </w:p>
        </w:tc>
        <w:tc>
          <w:tcPr>
            <w:tcW w:w="3828" w:type="dxa"/>
            <w:vMerge w:val="continue"/>
            <w:tcBorders>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3685" w:type="dxa"/>
            <w:vMerge w:val="continue"/>
            <w:tcBorders>
              <w:left w:val="single" w:color="000000" w:sz="4" w:space="0"/>
              <w:bottom w:val="single" w:color="000000" w:sz="4" w:space="0"/>
              <w:right w:val="single" w:color="000000" w:sz="4" w:space="0"/>
            </w:tcBorders>
            <w:vAlign w:val="center"/>
          </w:tcPr>
          <w:p>
            <w:pPr>
              <w:rPr>
                <w:rFonts w:ascii="宋体" w:hAnsi="宋体" w:cs="宋体"/>
                <w:color w:val="000000"/>
                <w:sz w:val="22"/>
              </w:rPr>
            </w:pPr>
          </w:p>
        </w:tc>
        <w:tc>
          <w:tcPr>
            <w:tcW w:w="3119" w:type="dxa"/>
            <w:vMerge w:val="continue"/>
            <w:tcBorders>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p>
        </w:tc>
      </w:tr>
      <w:tr>
        <w:tblPrEx>
          <w:tblLayout w:type="fixed"/>
          <w:tblCellMar>
            <w:top w:w="0" w:type="dxa"/>
            <w:left w:w="108" w:type="dxa"/>
            <w:bottom w:w="0" w:type="dxa"/>
            <w:right w:w="108" w:type="dxa"/>
          </w:tblCellMar>
        </w:tblPrEx>
        <w:trPr>
          <w:trHeight w:val="844" w:hRule="atLeast"/>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2"/>
              </w:rPr>
            </w:pP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中国民族资本发展迎来“黄金十年”（1915-1924年）</w:t>
            </w:r>
          </w:p>
        </w:tc>
        <w:tc>
          <w:tcPr>
            <w:tcW w:w="38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p>
        </w:tc>
        <w:tc>
          <w:tcPr>
            <w:tcW w:w="36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p>
        </w:tc>
      </w:tr>
      <w:tr>
        <w:tblPrEx>
          <w:tblLayout w:type="fixed"/>
          <w:tblCellMar>
            <w:top w:w="0" w:type="dxa"/>
            <w:left w:w="108" w:type="dxa"/>
            <w:bottom w:w="0" w:type="dxa"/>
            <w:right w:w="108" w:type="dxa"/>
          </w:tblCellMar>
        </w:tblPrEx>
        <w:trPr>
          <w:trHeight w:val="1400" w:hRule="atLeast"/>
        </w:trPr>
        <w:tc>
          <w:tcPr>
            <w:tcW w:w="1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1927-1949年（南京国民政府时期）</w:t>
            </w: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南京国民政府前期中国工业的“黄金十年”（1927-1937年）</w:t>
            </w:r>
          </w:p>
        </w:tc>
        <w:tc>
          <w:tcPr>
            <w:tcW w:w="38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p>
        </w:tc>
        <w:tc>
          <w:tcPr>
            <w:tcW w:w="36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p>
        </w:tc>
      </w:tr>
      <w:tr>
        <w:tblPrEx>
          <w:tblLayout w:type="fixed"/>
          <w:tblCellMar>
            <w:top w:w="0" w:type="dxa"/>
            <w:left w:w="108" w:type="dxa"/>
            <w:bottom w:w="0" w:type="dxa"/>
            <w:right w:w="108" w:type="dxa"/>
          </w:tblCellMar>
        </w:tblPrEx>
        <w:trPr>
          <w:trHeight w:val="840" w:hRule="atLeast"/>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2"/>
              </w:rPr>
            </w:pP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抗日战争时期工业内迁</w:t>
            </w:r>
          </w:p>
        </w:tc>
        <w:tc>
          <w:tcPr>
            <w:tcW w:w="38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p>
        </w:tc>
        <w:tc>
          <w:tcPr>
            <w:tcW w:w="36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p>
        </w:tc>
      </w:tr>
      <w:tr>
        <w:tblPrEx>
          <w:tblLayout w:type="fixed"/>
          <w:tblCellMar>
            <w:top w:w="0" w:type="dxa"/>
            <w:left w:w="108" w:type="dxa"/>
            <w:bottom w:w="0" w:type="dxa"/>
            <w:right w:w="108" w:type="dxa"/>
          </w:tblCellMar>
        </w:tblPrEx>
        <w:trPr>
          <w:trHeight w:val="989" w:hRule="atLeast"/>
        </w:trPr>
        <w:tc>
          <w:tcPr>
            <w:tcW w:w="1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1931-1949年（革命战争时期）</w:t>
            </w: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苏维埃共和国工业兴起（1931-1934年）</w:t>
            </w:r>
          </w:p>
        </w:tc>
        <w:tc>
          <w:tcPr>
            <w:tcW w:w="38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p>
        </w:tc>
        <w:tc>
          <w:tcPr>
            <w:tcW w:w="36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p>
        </w:tc>
      </w:tr>
      <w:tr>
        <w:tblPrEx>
          <w:tblLayout w:type="fixed"/>
          <w:tblCellMar>
            <w:top w:w="0" w:type="dxa"/>
            <w:left w:w="108" w:type="dxa"/>
            <w:bottom w:w="0" w:type="dxa"/>
            <w:right w:w="108" w:type="dxa"/>
          </w:tblCellMar>
        </w:tblPrEx>
        <w:trPr>
          <w:trHeight w:val="419" w:hRule="atLeast"/>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2"/>
              </w:rPr>
            </w:pP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抗日根据地工业建设（1937-1945年）</w:t>
            </w:r>
          </w:p>
        </w:tc>
        <w:tc>
          <w:tcPr>
            <w:tcW w:w="38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p>
        </w:tc>
        <w:tc>
          <w:tcPr>
            <w:tcW w:w="36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p>
        </w:tc>
      </w:tr>
      <w:tr>
        <w:tblPrEx>
          <w:tblLayout w:type="fixed"/>
          <w:tblCellMar>
            <w:top w:w="0" w:type="dxa"/>
            <w:left w:w="108" w:type="dxa"/>
            <w:bottom w:w="0" w:type="dxa"/>
            <w:right w:w="108" w:type="dxa"/>
          </w:tblCellMar>
        </w:tblPrEx>
        <w:trPr>
          <w:trHeight w:val="771" w:hRule="atLeast"/>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2"/>
              </w:rPr>
            </w:pP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解放区工业生产（1946-1949年）</w:t>
            </w:r>
          </w:p>
        </w:tc>
        <w:tc>
          <w:tcPr>
            <w:tcW w:w="38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p>
        </w:tc>
        <w:tc>
          <w:tcPr>
            <w:tcW w:w="36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p>
        </w:tc>
      </w:tr>
      <w:tr>
        <w:tblPrEx>
          <w:tblLayout w:type="fixed"/>
          <w:tblCellMar>
            <w:top w:w="0" w:type="dxa"/>
            <w:left w:w="108" w:type="dxa"/>
            <w:bottom w:w="0" w:type="dxa"/>
            <w:right w:w="108" w:type="dxa"/>
          </w:tblCellMar>
        </w:tblPrEx>
        <w:trPr>
          <w:trHeight w:val="840" w:hRule="atLeast"/>
        </w:trPr>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1949-1978年（新中国成立初期）</w:t>
            </w:r>
          </w:p>
        </w:tc>
        <w:tc>
          <w:tcPr>
            <w:tcW w:w="2278"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恢复工业发展（1949-1952年）</w:t>
            </w:r>
          </w:p>
        </w:tc>
        <w:tc>
          <w:tcPr>
            <w:tcW w:w="38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p>
        </w:tc>
        <w:tc>
          <w:tcPr>
            <w:tcW w:w="36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p>
        </w:tc>
      </w:tr>
      <w:tr>
        <w:tblPrEx>
          <w:tblLayout w:type="fixed"/>
          <w:tblCellMar>
            <w:top w:w="0" w:type="dxa"/>
            <w:left w:w="108" w:type="dxa"/>
            <w:bottom w:w="0" w:type="dxa"/>
            <w:right w:w="108" w:type="dxa"/>
          </w:tblCellMar>
        </w:tblPrEx>
        <w:trPr>
          <w:trHeight w:val="1485"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 w:val="22"/>
              </w:rPr>
            </w:pPr>
          </w:p>
        </w:tc>
        <w:tc>
          <w:tcPr>
            <w:tcW w:w="2278"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“一五”时期大规模工业建设与实施“156项工程”（1953-1957年）</w:t>
            </w:r>
          </w:p>
        </w:tc>
        <w:tc>
          <w:tcPr>
            <w:tcW w:w="38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p>
        </w:tc>
        <w:tc>
          <w:tcPr>
            <w:tcW w:w="36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p>
        </w:tc>
      </w:tr>
      <w:tr>
        <w:tblPrEx>
          <w:tblLayout w:type="fixed"/>
          <w:tblCellMar>
            <w:top w:w="0" w:type="dxa"/>
            <w:left w:w="108" w:type="dxa"/>
            <w:bottom w:w="0" w:type="dxa"/>
            <w:right w:w="108" w:type="dxa"/>
          </w:tblCellMar>
        </w:tblPrEx>
        <w:trPr>
          <w:trHeight w:val="844"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 w:val="22"/>
              </w:rPr>
            </w:pPr>
          </w:p>
        </w:tc>
        <w:tc>
          <w:tcPr>
            <w:tcW w:w="2278"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工业大跃进（1958-1960年）</w:t>
            </w:r>
          </w:p>
        </w:tc>
        <w:tc>
          <w:tcPr>
            <w:tcW w:w="38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p>
        </w:tc>
        <w:tc>
          <w:tcPr>
            <w:tcW w:w="36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p>
        </w:tc>
      </w:tr>
      <w:tr>
        <w:tblPrEx>
          <w:tblLayout w:type="fixed"/>
          <w:tblCellMar>
            <w:top w:w="0" w:type="dxa"/>
            <w:left w:w="108" w:type="dxa"/>
            <w:bottom w:w="0" w:type="dxa"/>
            <w:right w:w="108" w:type="dxa"/>
          </w:tblCellMar>
        </w:tblPrEx>
        <w:trPr>
          <w:trHeight w:val="702"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 w:val="22"/>
              </w:rPr>
            </w:pPr>
          </w:p>
        </w:tc>
        <w:tc>
          <w:tcPr>
            <w:tcW w:w="2278"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国民经济调整（1961-1965年）</w:t>
            </w:r>
          </w:p>
        </w:tc>
        <w:tc>
          <w:tcPr>
            <w:tcW w:w="38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p>
        </w:tc>
        <w:tc>
          <w:tcPr>
            <w:tcW w:w="3685" w:type="dxa"/>
            <w:tcBorders>
              <w:top w:val="single" w:color="000000" w:sz="4" w:space="0"/>
              <w:left w:val="single" w:color="000000" w:sz="4" w:space="0"/>
              <w:bottom w:val="single" w:color="000000" w:sz="4" w:space="0"/>
              <w:right w:val="single" w:color="000000" w:sz="4" w:space="0"/>
            </w:tcBorders>
            <w:vAlign w:val="center"/>
          </w:tcPr>
          <w:p>
            <w:pPr>
              <w:widowControl/>
              <w:spacing w:after="220"/>
              <w:jc w:val="left"/>
              <w:textAlignment w:val="center"/>
              <w:rPr>
                <w:rFonts w:ascii="宋体" w:hAnsi="宋体" w:cs="宋体"/>
                <w:color w:val="00000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p>
        </w:tc>
      </w:tr>
      <w:tr>
        <w:tblPrEx>
          <w:tblLayout w:type="fixed"/>
          <w:tblCellMar>
            <w:top w:w="0" w:type="dxa"/>
            <w:left w:w="108" w:type="dxa"/>
            <w:bottom w:w="0" w:type="dxa"/>
            <w:right w:w="108" w:type="dxa"/>
          </w:tblCellMar>
        </w:tblPrEx>
        <w:trPr>
          <w:trHeight w:val="841"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 w:val="22"/>
              </w:rPr>
            </w:pPr>
          </w:p>
        </w:tc>
        <w:tc>
          <w:tcPr>
            <w:tcW w:w="2278"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抵制内乱发展工业（1966-1976年）</w:t>
            </w:r>
          </w:p>
        </w:tc>
        <w:tc>
          <w:tcPr>
            <w:tcW w:w="38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p>
        </w:tc>
        <w:tc>
          <w:tcPr>
            <w:tcW w:w="36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p>
        </w:tc>
      </w:tr>
      <w:tr>
        <w:tblPrEx>
          <w:tblLayout w:type="fixed"/>
          <w:tblCellMar>
            <w:top w:w="0" w:type="dxa"/>
            <w:left w:w="108" w:type="dxa"/>
            <w:bottom w:w="0" w:type="dxa"/>
            <w:right w:w="108" w:type="dxa"/>
          </w:tblCellMar>
        </w:tblPrEx>
        <w:trPr>
          <w:trHeight w:val="1094"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 w:val="22"/>
              </w:rPr>
            </w:pPr>
          </w:p>
        </w:tc>
        <w:tc>
          <w:tcPr>
            <w:tcW w:w="2278" w:type="dxa"/>
            <w:vMerge w:val="restart"/>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三线建设（1964-1980年）</w:t>
            </w:r>
          </w:p>
        </w:tc>
        <w:tc>
          <w:tcPr>
            <w:tcW w:w="3828" w:type="dxa"/>
            <w:vMerge w:val="restart"/>
            <w:tcBorders>
              <w:top w:val="single" w:color="000000" w:sz="4" w:space="0"/>
              <w:left w:val="single" w:color="000000" w:sz="4" w:space="0"/>
              <w:right w:val="single" w:color="000000" w:sz="4" w:space="0"/>
            </w:tcBorders>
            <w:vAlign w:val="center"/>
          </w:tcPr>
          <w:p>
            <w:pPr>
              <w:widowControl/>
              <w:jc w:val="left"/>
              <w:textAlignment w:val="center"/>
              <w:rPr>
                <w:rFonts w:ascii="宋体" w:hAnsi="宋体" w:cs="宋体"/>
                <w:color w:val="000000"/>
                <w:sz w:val="22"/>
              </w:rPr>
            </w:pPr>
          </w:p>
        </w:tc>
        <w:tc>
          <w:tcPr>
            <w:tcW w:w="3685" w:type="dxa"/>
            <w:vMerge w:val="restart"/>
            <w:tcBorders>
              <w:top w:val="single" w:color="000000" w:sz="4" w:space="0"/>
              <w:left w:val="single" w:color="000000" w:sz="4" w:space="0"/>
              <w:right w:val="single" w:color="000000" w:sz="4" w:space="0"/>
            </w:tcBorders>
            <w:vAlign w:val="center"/>
          </w:tcPr>
          <w:p>
            <w:pPr>
              <w:rPr>
                <w:rFonts w:ascii="宋体" w:hAnsi="宋体" w:cs="宋体"/>
                <w:color w:val="000000"/>
                <w:sz w:val="22"/>
              </w:rPr>
            </w:pPr>
          </w:p>
        </w:tc>
        <w:tc>
          <w:tcPr>
            <w:tcW w:w="3119" w:type="dxa"/>
            <w:vMerge w:val="restart"/>
            <w:tcBorders>
              <w:top w:val="single" w:color="000000" w:sz="4" w:space="0"/>
              <w:left w:val="single" w:color="000000" w:sz="4" w:space="0"/>
              <w:right w:val="single" w:color="000000" w:sz="4" w:space="0"/>
            </w:tcBorders>
            <w:vAlign w:val="center"/>
          </w:tcPr>
          <w:p>
            <w:pPr>
              <w:widowControl/>
              <w:jc w:val="left"/>
              <w:textAlignment w:val="center"/>
              <w:rPr>
                <w:rFonts w:ascii="宋体" w:hAnsi="宋体" w:cs="宋体"/>
                <w:color w:val="000000"/>
                <w:sz w:val="22"/>
              </w:rPr>
            </w:pPr>
          </w:p>
        </w:tc>
      </w:tr>
      <w:tr>
        <w:tblPrEx>
          <w:tblLayout w:type="fixed"/>
          <w:tblCellMar>
            <w:top w:w="0" w:type="dxa"/>
            <w:left w:w="108" w:type="dxa"/>
            <w:bottom w:w="0" w:type="dxa"/>
            <w:right w:w="108" w:type="dxa"/>
          </w:tblCellMar>
        </w:tblPrEx>
        <w:trPr>
          <w:trHeight w:val="312" w:hRule="atLeast"/>
        </w:trPr>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1978-1991年（改革开放初期）</w:t>
            </w:r>
          </w:p>
        </w:tc>
        <w:tc>
          <w:tcPr>
            <w:tcW w:w="2278"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000000"/>
                <w:sz w:val="22"/>
              </w:rPr>
            </w:pPr>
          </w:p>
        </w:tc>
        <w:tc>
          <w:tcPr>
            <w:tcW w:w="3828" w:type="dxa"/>
            <w:vMerge w:val="continue"/>
            <w:tcBorders>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p>
        </w:tc>
        <w:tc>
          <w:tcPr>
            <w:tcW w:w="3685" w:type="dxa"/>
            <w:vMerge w:val="continue"/>
            <w:tcBorders>
              <w:left w:val="single" w:color="000000" w:sz="4" w:space="0"/>
              <w:bottom w:val="single" w:color="000000" w:sz="4" w:space="0"/>
              <w:right w:val="single" w:color="000000" w:sz="4" w:space="0"/>
            </w:tcBorders>
            <w:vAlign w:val="center"/>
          </w:tcPr>
          <w:p>
            <w:pPr>
              <w:rPr>
                <w:rFonts w:ascii="宋体" w:hAnsi="宋体" w:cs="宋体"/>
                <w:color w:val="000000"/>
                <w:sz w:val="22"/>
              </w:rPr>
            </w:pPr>
          </w:p>
        </w:tc>
        <w:tc>
          <w:tcPr>
            <w:tcW w:w="3119" w:type="dxa"/>
            <w:vMerge w:val="continue"/>
            <w:tcBorders>
              <w:left w:val="single" w:color="000000" w:sz="4" w:space="0"/>
              <w:bottom w:val="single" w:color="000000" w:sz="4" w:space="0"/>
              <w:right w:val="single" w:color="000000" w:sz="4" w:space="0"/>
            </w:tcBorders>
            <w:vAlign w:val="center"/>
          </w:tcPr>
          <w:p>
            <w:pPr>
              <w:rPr>
                <w:rFonts w:ascii="宋体" w:hAnsi="宋体" w:cs="宋体"/>
                <w:color w:val="000000"/>
                <w:sz w:val="22"/>
              </w:rPr>
            </w:pPr>
          </w:p>
        </w:tc>
      </w:tr>
      <w:tr>
        <w:tblPrEx>
          <w:tblLayout w:type="fixed"/>
          <w:tblCellMar>
            <w:top w:w="0" w:type="dxa"/>
            <w:left w:w="108" w:type="dxa"/>
            <w:bottom w:w="0" w:type="dxa"/>
            <w:right w:w="108" w:type="dxa"/>
          </w:tblCellMar>
        </w:tblPrEx>
        <w:trPr>
          <w:trHeight w:val="615"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 w:val="22"/>
              </w:rPr>
            </w:pPr>
          </w:p>
        </w:tc>
        <w:tc>
          <w:tcPr>
            <w:tcW w:w="2278"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对内改革，简政放权</w:t>
            </w:r>
          </w:p>
        </w:tc>
        <w:tc>
          <w:tcPr>
            <w:tcW w:w="38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p>
        </w:tc>
        <w:tc>
          <w:tcPr>
            <w:tcW w:w="36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p>
        </w:tc>
      </w:tr>
      <w:tr>
        <w:tblPrEx>
          <w:tblLayout w:type="fixed"/>
          <w:tblCellMar>
            <w:top w:w="0" w:type="dxa"/>
            <w:left w:w="108" w:type="dxa"/>
            <w:bottom w:w="0" w:type="dxa"/>
            <w:right w:w="108" w:type="dxa"/>
          </w:tblCellMar>
        </w:tblPrEx>
        <w:trPr>
          <w:trHeight w:val="568"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 w:val="22"/>
              </w:rPr>
            </w:pPr>
          </w:p>
        </w:tc>
        <w:tc>
          <w:tcPr>
            <w:tcW w:w="2278"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开放搞活工业经济</w:t>
            </w:r>
          </w:p>
        </w:tc>
        <w:tc>
          <w:tcPr>
            <w:tcW w:w="38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p>
        </w:tc>
        <w:tc>
          <w:tcPr>
            <w:tcW w:w="36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p>
        </w:tc>
      </w:tr>
      <w:tr>
        <w:tblPrEx>
          <w:tblLayout w:type="fixed"/>
          <w:tblCellMar>
            <w:top w:w="0" w:type="dxa"/>
            <w:left w:w="108" w:type="dxa"/>
            <w:bottom w:w="0" w:type="dxa"/>
            <w:right w:w="108" w:type="dxa"/>
          </w:tblCellMar>
        </w:tblPrEx>
        <w:trPr>
          <w:trHeight w:val="981"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 w:val="22"/>
              </w:rPr>
            </w:pPr>
          </w:p>
        </w:tc>
        <w:tc>
          <w:tcPr>
            <w:tcW w:w="2278" w:type="dxa"/>
            <w:tcBorders>
              <w:top w:val="single" w:color="000000" w:sz="4" w:space="0"/>
              <w:left w:val="single" w:color="auto" w:sz="4" w:space="0"/>
              <w:bottom w:val="single" w:color="auto"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发展乡镇工业和民营经济</w:t>
            </w:r>
          </w:p>
        </w:tc>
        <w:tc>
          <w:tcPr>
            <w:tcW w:w="3828"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宋体" w:hAnsi="宋体" w:cs="宋体"/>
                <w:color w:val="000000"/>
                <w:sz w:val="22"/>
              </w:rPr>
            </w:pPr>
          </w:p>
        </w:tc>
        <w:tc>
          <w:tcPr>
            <w:tcW w:w="3685" w:type="dxa"/>
            <w:tcBorders>
              <w:top w:val="single" w:color="000000" w:sz="4" w:space="0"/>
              <w:left w:val="single" w:color="000000" w:sz="4" w:space="0"/>
              <w:bottom w:val="single" w:color="auto" w:sz="4" w:space="0"/>
              <w:right w:val="single" w:color="000000" w:sz="4" w:space="0"/>
            </w:tcBorders>
            <w:vAlign w:val="center"/>
          </w:tcPr>
          <w:p>
            <w:pPr>
              <w:rPr>
                <w:rFonts w:ascii="宋体" w:hAnsi="宋体" w:cs="宋体"/>
                <w:color w:val="000000"/>
                <w:sz w:val="22"/>
              </w:rPr>
            </w:pPr>
          </w:p>
        </w:tc>
        <w:tc>
          <w:tcPr>
            <w:tcW w:w="3119"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宋体" w:hAnsi="宋体" w:cs="宋体"/>
                <w:color w:val="000000"/>
                <w:sz w:val="22"/>
              </w:rPr>
            </w:pPr>
          </w:p>
        </w:tc>
      </w:tr>
      <w:tr>
        <w:tblPrEx>
          <w:tblLayout w:type="fixed"/>
          <w:tblCellMar>
            <w:top w:w="0" w:type="dxa"/>
            <w:left w:w="108" w:type="dxa"/>
            <w:bottom w:w="0" w:type="dxa"/>
            <w:right w:w="108" w:type="dxa"/>
          </w:tblCellMar>
        </w:tblPrEx>
        <w:trPr>
          <w:trHeight w:val="671" w:hRule="atLeast"/>
        </w:trPr>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1992-2002年（社会主义市场经济初期）</w:t>
            </w:r>
          </w:p>
        </w:tc>
        <w:tc>
          <w:tcPr>
            <w:tcW w:w="227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确立社会主义市场经济体制</w:t>
            </w:r>
          </w:p>
        </w:tc>
        <w:tc>
          <w:tcPr>
            <w:tcW w:w="382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2"/>
              </w:rPr>
            </w:pP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2"/>
              </w:rPr>
            </w:pPr>
          </w:p>
        </w:tc>
        <w:tc>
          <w:tcPr>
            <w:tcW w:w="3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p>
        </w:tc>
      </w:tr>
      <w:tr>
        <w:tblPrEx>
          <w:tblLayout w:type="fixed"/>
          <w:tblCellMar>
            <w:top w:w="0" w:type="dxa"/>
            <w:left w:w="108" w:type="dxa"/>
            <w:bottom w:w="0" w:type="dxa"/>
            <w:right w:w="108" w:type="dxa"/>
          </w:tblCellMar>
        </w:tblPrEx>
        <w:trPr>
          <w:trHeight w:val="1120"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 w:val="22"/>
              </w:rPr>
            </w:pPr>
          </w:p>
        </w:tc>
        <w:tc>
          <w:tcPr>
            <w:tcW w:w="2278"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国有企业成功脱困</w:t>
            </w:r>
          </w:p>
        </w:tc>
        <w:tc>
          <w:tcPr>
            <w:tcW w:w="3828"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p>
        </w:tc>
        <w:tc>
          <w:tcPr>
            <w:tcW w:w="3685" w:type="dxa"/>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2"/>
              </w:rPr>
            </w:pPr>
          </w:p>
        </w:tc>
        <w:tc>
          <w:tcPr>
            <w:tcW w:w="3119" w:type="dxa"/>
            <w:tcBorders>
              <w:top w:val="single" w:color="auto" w:sz="4" w:space="0"/>
              <w:left w:val="single" w:color="000000" w:sz="4" w:space="0"/>
              <w:bottom w:val="single" w:color="000000" w:sz="4" w:space="0"/>
              <w:right w:val="single" w:color="000000" w:sz="4" w:space="0"/>
            </w:tcBorders>
            <w:vAlign w:val="center"/>
          </w:tcPr>
          <w:p>
            <w:pPr>
              <w:rPr>
                <w:rFonts w:ascii="宋体" w:hAnsi="宋体" w:cs="宋体"/>
                <w:color w:val="000000"/>
                <w:sz w:val="22"/>
              </w:rPr>
            </w:pPr>
          </w:p>
        </w:tc>
      </w:tr>
      <w:tr>
        <w:tblPrEx>
          <w:tblLayout w:type="fixed"/>
          <w:tblCellMar>
            <w:top w:w="0" w:type="dxa"/>
            <w:left w:w="108" w:type="dxa"/>
            <w:bottom w:w="0" w:type="dxa"/>
            <w:right w:w="108" w:type="dxa"/>
          </w:tblCellMar>
        </w:tblPrEx>
        <w:trPr>
          <w:trHeight w:val="840"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2002-2012年（跨入新世纪）</w:t>
            </w:r>
          </w:p>
        </w:tc>
        <w:tc>
          <w:tcPr>
            <w:tcW w:w="2278"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提出走“新型工业化”道路</w:t>
            </w:r>
          </w:p>
        </w:tc>
        <w:tc>
          <w:tcPr>
            <w:tcW w:w="38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p>
        </w:tc>
        <w:tc>
          <w:tcPr>
            <w:tcW w:w="3685" w:type="dxa"/>
            <w:tcBorders>
              <w:top w:val="single" w:color="000000" w:sz="4" w:space="0"/>
              <w:left w:val="single" w:color="000000" w:sz="4" w:space="0"/>
              <w:bottom w:val="single" w:color="000000" w:sz="4" w:space="0"/>
              <w:right w:val="single" w:color="000000" w:sz="4" w:space="0"/>
            </w:tcBorders>
            <w:vAlign w:val="center"/>
          </w:tcPr>
          <w:p>
            <w:pPr>
              <w:widowControl/>
              <w:spacing w:after="220"/>
              <w:jc w:val="left"/>
              <w:textAlignment w:val="center"/>
              <w:rPr>
                <w:rFonts w:ascii="宋体" w:hAnsi="宋体" w:cs="宋体"/>
                <w:color w:val="00000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p>
        </w:tc>
      </w:tr>
      <w:tr>
        <w:tblPrEx>
          <w:tblLayout w:type="fixed"/>
          <w:tblCellMar>
            <w:top w:w="0" w:type="dxa"/>
            <w:left w:w="108" w:type="dxa"/>
            <w:bottom w:w="0" w:type="dxa"/>
            <w:right w:w="108" w:type="dxa"/>
          </w:tblCellMar>
        </w:tblPrEx>
        <w:trPr>
          <w:trHeight w:val="1004" w:hRule="atLeast"/>
        </w:trPr>
        <w:tc>
          <w:tcPr>
            <w:tcW w:w="1134" w:type="dxa"/>
            <w:vMerge w:val="restar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2012年至今（进入新时代）</w:t>
            </w: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推进经济结构战略性调整（“十八大”以来的工业发展</w:t>
            </w:r>
          </w:p>
        </w:tc>
        <w:tc>
          <w:tcPr>
            <w:tcW w:w="38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p>
        </w:tc>
        <w:tc>
          <w:tcPr>
            <w:tcW w:w="3685" w:type="dxa"/>
            <w:tcBorders>
              <w:top w:val="single" w:color="000000" w:sz="4" w:space="0"/>
              <w:left w:val="single" w:color="000000" w:sz="4" w:space="0"/>
              <w:bottom w:val="single" w:color="000000" w:sz="4" w:space="0"/>
              <w:right w:val="single" w:color="000000" w:sz="4" w:space="0"/>
            </w:tcBorders>
            <w:vAlign w:val="center"/>
          </w:tcPr>
          <w:p>
            <w:pPr>
              <w:widowControl/>
              <w:spacing w:after="220"/>
              <w:jc w:val="left"/>
              <w:textAlignment w:val="center"/>
              <w:rPr>
                <w:rFonts w:ascii="宋体" w:hAnsi="宋体" w:cs="宋体"/>
                <w:color w:val="00000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p>
        </w:tc>
      </w:tr>
      <w:tr>
        <w:tblPrEx>
          <w:tblLayout w:type="fixed"/>
          <w:tblCellMar>
            <w:top w:w="0" w:type="dxa"/>
            <w:left w:w="108" w:type="dxa"/>
            <w:bottom w:w="0" w:type="dxa"/>
            <w:right w:w="108" w:type="dxa"/>
          </w:tblCellMar>
        </w:tblPrEx>
        <w:trPr>
          <w:trHeight w:val="840" w:hRule="atLeast"/>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2"/>
              </w:rPr>
            </w:pP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加快推进新型工业化(“二十大”以来的工业发展）</w:t>
            </w:r>
          </w:p>
        </w:tc>
        <w:tc>
          <w:tcPr>
            <w:tcW w:w="38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p>
        </w:tc>
        <w:tc>
          <w:tcPr>
            <w:tcW w:w="36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p>
        </w:tc>
      </w:tr>
    </w:tbl>
    <w:p>
      <w:pPr>
        <w:spacing w:line="360" w:lineRule="exact"/>
        <w:rPr>
          <w:rFonts w:ascii="仿宋_GB2312" w:eastAsia="仿宋_GB2312" w:cs="仿宋_GB2312" w:hAnsiTheme="minorEastAsia"/>
          <w:sz w:val="22"/>
        </w:rPr>
      </w:pPr>
      <w:r>
        <w:rPr>
          <w:rFonts w:hint="eastAsia" w:ascii="仿宋_GB2312" w:eastAsia="仿宋_GB2312" w:cs="仿宋_GB2312" w:hAnsiTheme="minorEastAsia"/>
          <w:sz w:val="22"/>
        </w:rPr>
        <w:t>填写说明：</w:t>
      </w:r>
    </w:p>
    <w:p>
      <w:pPr>
        <w:spacing w:line="360" w:lineRule="exact"/>
        <w:rPr>
          <w:rFonts w:ascii="仿宋_GB2312" w:eastAsia="仿宋_GB2312" w:cs="仿宋_GB2312" w:hAnsiTheme="minorEastAsia"/>
          <w:sz w:val="22"/>
        </w:rPr>
      </w:pPr>
      <w:r>
        <w:rPr>
          <w:rFonts w:hint="eastAsia" w:ascii="仿宋_GB2312" w:eastAsia="仿宋_GB2312" w:cs="仿宋_GB2312" w:hAnsiTheme="minorEastAsia"/>
          <w:sz w:val="22"/>
        </w:rPr>
        <w:t>（1）请各地方工业和信息化主管部门按照重要历史时期的阶段划分，结合重大标志性事件，补充填写与本地方有关的，影响中国工业、重点行业和地方工业发展进程的重大事件、重要成就和重要企事业单位名称。重大事件包括重要决策、重要发展成果及其他产生较大社会影响的事件等；重要成就指获得国家科技奖项或者产生较大社会影响的技术突破、科研成果、创新产品等；重要企事业单位是指与上述重大事件、重要成就相关，在地方乃至中国工业史上具有一定地位，产生深远影响的企事业单位。</w:t>
      </w:r>
    </w:p>
    <w:p>
      <w:pPr>
        <w:spacing w:line="400" w:lineRule="exact"/>
        <w:rPr>
          <w:rFonts w:ascii="仿宋_GB2312" w:eastAsia="仿宋_GB2312" w:cs="仿宋_GB2312" w:hAnsiTheme="minorEastAsia"/>
          <w:sz w:val="22"/>
        </w:rPr>
      </w:pPr>
      <w:r>
        <w:rPr>
          <w:rFonts w:hint="eastAsia" w:ascii="仿宋_GB2312" w:eastAsia="仿宋_GB2312" w:cs="仿宋_GB2312" w:hAnsiTheme="minorEastAsia"/>
          <w:sz w:val="22"/>
        </w:rPr>
        <w:t>（2）请各中央企业按照重要历史时期的阶段划分，结合重大标志性事件，补充填写与本企业和行业领域有关的，影响中国工业、重点行业发展进程的重大事件、重要成就和重要企事业单位名称。重大事件包括重要决策、重要发展成果及其他产生较大社会影响的事件等；重要成就指获得国家科技奖项或者产生较大社会影响的技术突破、科研成果、创新产品等；重要企事业单位是指与上述重大事件、重要成就相关，在本行业领域乃至中国工业史上具有一定地方，产生深远影响的企事业单位。</w:t>
      </w:r>
    </w:p>
    <w:p>
      <w:pPr>
        <w:spacing w:line="400" w:lineRule="exact"/>
        <w:rPr>
          <w:rFonts w:ascii="仿宋_GB2312" w:eastAsia="仿宋_GB2312" w:cs="仿宋_GB2312" w:hAnsiTheme="minorEastAsia"/>
          <w:sz w:val="22"/>
        </w:rPr>
        <w:sectPr>
          <w:footerReference r:id="rId3" w:type="default"/>
          <w:pgSz w:w="16838" w:h="11906" w:orient="landscape"/>
          <w:pgMar w:top="1800" w:right="1440" w:bottom="1800" w:left="1440" w:header="851" w:footer="992" w:gutter="0"/>
          <w:cols w:space="425" w:num="1"/>
          <w:docGrid w:type="lines" w:linePitch="312" w:charSpace="0"/>
        </w:sectPr>
      </w:pPr>
      <w:r>
        <w:rPr>
          <w:rFonts w:hint="eastAsia" w:ascii="仿宋_GB2312" w:eastAsia="仿宋_GB2312" w:cs="仿宋_GB2312" w:hAnsiTheme="minorEastAsia"/>
          <w:sz w:val="22"/>
        </w:rPr>
        <w:t>（3）各地方、各央企填写的重要企事业单位应保证目前仍在运营且愿意参与工业版本征集工作。</w:t>
      </w:r>
    </w:p>
    <w:p>
      <w:pPr>
        <w:rPr>
          <w:rFonts w:ascii="黑体" w:hAnsi="黑体" w:eastAsia="黑体"/>
          <w:kern w:val="0"/>
          <w:sz w:val="32"/>
          <w:szCs w:val="32"/>
        </w:rPr>
      </w:pPr>
      <w:r>
        <w:rPr>
          <w:rFonts w:hint="eastAsia" w:ascii="黑体" w:hAnsi="黑体" w:eastAsia="黑体"/>
          <w:kern w:val="0"/>
          <w:sz w:val="32"/>
          <w:szCs w:val="32"/>
        </w:rPr>
        <w:t>附件2</w:t>
      </w:r>
    </w:p>
    <w:p>
      <w:pPr>
        <w:jc w:val="center"/>
        <w:rPr>
          <w:rFonts w:ascii="黑体" w:hAnsi="黑体" w:eastAsia="黑体"/>
          <w:sz w:val="32"/>
          <w:szCs w:val="32"/>
        </w:rPr>
      </w:pPr>
      <w:r>
        <w:rPr>
          <w:rFonts w:hint="eastAsia" w:ascii="黑体" w:hAnsi="黑体" w:eastAsia="黑体"/>
          <w:sz w:val="32"/>
          <w:szCs w:val="32"/>
        </w:rPr>
        <w:t>重要工业版本线索信息</w:t>
      </w:r>
      <w:r>
        <w:rPr>
          <w:rFonts w:hint="eastAsia" w:ascii="黑体" w:hAnsi="黑体" w:eastAsia="黑体"/>
          <w:sz w:val="32"/>
          <w:szCs w:val="32"/>
          <w:lang w:eastAsia="zh-CN"/>
        </w:rPr>
        <w:t>汇总</w:t>
      </w:r>
      <w:r>
        <w:rPr>
          <w:rFonts w:hint="eastAsia" w:ascii="黑体" w:hAnsi="黑体" w:eastAsia="黑体"/>
          <w:sz w:val="32"/>
          <w:szCs w:val="32"/>
        </w:rPr>
        <w:t>表</w:t>
      </w:r>
    </w:p>
    <w:p>
      <w:pPr>
        <w:widowControl/>
        <w:textAlignment w:val="center"/>
        <w:rPr>
          <w:rFonts w:cs="黑体" w:asciiTheme="minorEastAsia" w:hAnsiTheme="minorEastAsia"/>
          <w:color w:val="000000"/>
          <w:kern w:val="0"/>
          <w:sz w:val="24"/>
          <w:szCs w:val="24"/>
        </w:rPr>
      </w:pPr>
    </w:p>
    <w:p>
      <w:pPr>
        <w:widowControl/>
        <w:textAlignment w:val="center"/>
        <w:rPr>
          <w:rFonts w:asciiTheme="minorEastAsia" w:hAnsiTheme="minorEastAsia"/>
          <w:sz w:val="24"/>
          <w:szCs w:val="24"/>
        </w:rPr>
      </w:pPr>
      <w:r>
        <w:rPr>
          <w:rFonts w:hint="eastAsia" w:cs="黑体" w:asciiTheme="minorEastAsia" w:hAnsiTheme="minorEastAsia"/>
          <w:color w:val="000000"/>
          <w:kern w:val="0"/>
          <w:sz w:val="24"/>
          <w:szCs w:val="24"/>
        </w:rPr>
        <w:t>填报单位名称：                  填报人：                   联系方式：</w:t>
      </w:r>
    </w:p>
    <w:tbl>
      <w:tblPr>
        <w:tblStyle w:val="23"/>
        <w:tblW w:w="13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850"/>
        <w:gridCol w:w="1275"/>
        <w:gridCol w:w="711"/>
        <w:gridCol w:w="850"/>
        <w:gridCol w:w="851"/>
        <w:gridCol w:w="1701"/>
        <w:gridCol w:w="3544"/>
        <w:gridCol w:w="1701"/>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1"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cs="仿宋_GB2312" w:asciiTheme="minorEastAsia" w:hAnsiTheme="minorEastAsia"/>
                <w:szCs w:val="21"/>
              </w:rPr>
            </w:pPr>
            <w:r>
              <w:rPr>
                <w:rFonts w:hint="eastAsia" w:eastAsia="Times New Roman" w:cs="仿宋_GB2312" w:asciiTheme="minorEastAsia" w:hAnsiTheme="minorEastAsia"/>
                <w:szCs w:val="21"/>
              </w:rPr>
              <w:t>序号</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cs="仿宋_GB2312" w:asciiTheme="minorEastAsia" w:hAnsiTheme="minorEastAsia"/>
                <w:szCs w:val="21"/>
              </w:rPr>
            </w:pPr>
            <w:r>
              <w:rPr>
                <w:rFonts w:hint="eastAsia" w:eastAsia="Times New Roman" w:cs="仿宋_GB2312" w:asciiTheme="minorEastAsia" w:hAnsiTheme="minorEastAsia"/>
                <w:szCs w:val="21"/>
              </w:rPr>
              <w:t>收藏</w:t>
            </w:r>
            <w:r>
              <w:rPr>
                <w:rFonts w:eastAsia="Times New Roman" w:cs="仿宋_GB2312" w:asciiTheme="minorEastAsia" w:hAnsiTheme="minorEastAsia"/>
                <w:szCs w:val="21"/>
              </w:rPr>
              <w:br w:type="textWrapping"/>
            </w:r>
            <w:r>
              <w:rPr>
                <w:rFonts w:hint="eastAsia" w:eastAsia="Times New Roman" w:cs="仿宋_GB2312" w:asciiTheme="minorEastAsia" w:hAnsiTheme="minorEastAsia"/>
                <w:szCs w:val="21"/>
              </w:rPr>
              <w:t>机构</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cs="仿宋_GB2312" w:asciiTheme="minorEastAsia" w:hAnsiTheme="minorEastAsia"/>
                <w:szCs w:val="21"/>
              </w:rPr>
            </w:pPr>
            <w:r>
              <w:rPr>
                <w:rFonts w:hint="eastAsia" w:eastAsia="Times New Roman" w:cs="仿宋_GB2312" w:asciiTheme="minorEastAsia" w:hAnsiTheme="minorEastAsia"/>
                <w:szCs w:val="21"/>
              </w:rPr>
              <w:t>版本名称</w:t>
            </w: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cs="仿宋_GB2312" w:asciiTheme="minorEastAsia" w:hAnsiTheme="minorEastAsia"/>
                <w:szCs w:val="21"/>
              </w:rPr>
            </w:pPr>
            <w:r>
              <w:rPr>
                <w:rFonts w:hint="eastAsia" w:eastAsia="Times New Roman" w:cs="仿宋_GB2312" w:asciiTheme="minorEastAsia" w:hAnsiTheme="minorEastAsia"/>
                <w:szCs w:val="21"/>
              </w:rPr>
              <w:t>版本类型</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cs="仿宋_GB2312" w:asciiTheme="minorEastAsia" w:hAnsiTheme="minorEastAsia"/>
                <w:szCs w:val="21"/>
              </w:rPr>
            </w:pPr>
            <w:r>
              <w:rPr>
                <w:rFonts w:hint="eastAsia" w:eastAsia="Times New Roman" w:cs="仿宋_GB2312" w:asciiTheme="minorEastAsia" w:hAnsiTheme="minorEastAsia"/>
                <w:szCs w:val="21"/>
              </w:rPr>
              <w:t>创建时期</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cs="仿宋_GB2312" w:asciiTheme="minorEastAsia" w:hAnsiTheme="minorEastAsia"/>
                <w:szCs w:val="21"/>
              </w:rPr>
            </w:pPr>
            <w:r>
              <w:rPr>
                <w:rFonts w:hint="eastAsia" w:eastAsia="Times New Roman" w:cs="仿宋_GB2312" w:asciiTheme="minorEastAsia" w:hAnsiTheme="minorEastAsia"/>
                <w:szCs w:val="21"/>
              </w:rPr>
              <w:t>存放</w:t>
            </w:r>
            <w:r>
              <w:rPr>
                <w:rFonts w:eastAsia="Times New Roman" w:cs="仿宋_GB2312" w:asciiTheme="minorEastAsia" w:hAnsiTheme="minorEastAsia"/>
                <w:szCs w:val="21"/>
              </w:rPr>
              <w:br w:type="textWrapping"/>
            </w:r>
            <w:r>
              <w:rPr>
                <w:rFonts w:hint="eastAsia" w:eastAsia="Times New Roman" w:cs="仿宋_GB2312" w:asciiTheme="minorEastAsia" w:hAnsiTheme="minorEastAsia"/>
                <w:szCs w:val="21"/>
              </w:rPr>
              <w:t>地点</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cs="仿宋_GB2312" w:asciiTheme="minorEastAsia" w:hAnsiTheme="minorEastAsia"/>
                <w:szCs w:val="21"/>
              </w:rPr>
            </w:pPr>
            <w:r>
              <w:rPr>
                <w:rFonts w:hint="eastAsia" w:eastAsia="Times New Roman" w:cs="仿宋_GB2312" w:asciiTheme="minorEastAsia" w:hAnsiTheme="minorEastAsia"/>
                <w:szCs w:val="21"/>
              </w:rPr>
              <w:t>留存数量</w:t>
            </w:r>
          </w:p>
        </w:tc>
        <w:tc>
          <w:tcPr>
            <w:tcW w:w="3544"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cs="仿宋_GB2312" w:asciiTheme="minorEastAsia" w:hAnsiTheme="minorEastAsia"/>
                <w:szCs w:val="21"/>
              </w:rPr>
            </w:pPr>
            <w:r>
              <w:rPr>
                <w:rFonts w:hint="eastAsia" w:eastAsia="Times New Roman" w:cs="仿宋_GB2312" w:asciiTheme="minorEastAsia" w:hAnsiTheme="minorEastAsia"/>
                <w:szCs w:val="21"/>
              </w:rPr>
              <w:t>主要价值</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cs="仿宋_GB2312" w:asciiTheme="minorEastAsia" w:hAnsiTheme="minorEastAsia"/>
                <w:szCs w:val="21"/>
              </w:rPr>
            </w:pPr>
            <w:r>
              <w:rPr>
                <w:rFonts w:hint="eastAsia" w:eastAsia="Times New Roman" w:cs="仿宋_GB2312" w:asciiTheme="minorEastAsia" w:hAnsiTheme="minorEastAsia"/>
                <w:szCs w:val="21"/>
              </w:rPr>
              <w:t>保存状况</w:t>
            </w:r>
          </w:p>
        </w:tc>
        <w:tc>
          <w:tcPr>
            <w:tcW w:w="1776"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cs="仿宋_GB2312" w:asciiTheme="minorEastAsia" w:hAnsiTheme="minorEastAsia"/>
                <w:szCs w:val="21"/>
              </w:rPr>
            </w:pPr>
            <w:r>
              <w:rPr>
                <w:rFonts w:hint="eastAsia" w:eastAsia="Times New Roman" w:cs="仿宋_GB2312" w:asciiTheme="minorEastAsia" w:hAnsiTheme="minorEastAsia"/>
                <w:szCs w:val="21"/>
              </w:rPr>
              <w:t>联系人及</w:t>
            </w:r>
            <w:r>
              <w:rPr>
                <w:rFonts w:eastAsia="Times New Roman" w:cs="仿宋_GB2312" w:asciiTheme="minorEastAsia" w:hAnsiTheme="minorEastAsia"/>
                <w:szCs w:val="21"/>
              </w:rPr>
              <w:br w:type="textWrapping"/>
            </w:r>
            <w:r>
              <w:rPr>
                <w:rFonts w:hint="eastAsia" w:eastAsia="Times New Roman" w:cs="仿宋_GB2312" w:asciiTheme="minorEastAsia" w:hAnsiTheme="minorEastAsia"/>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1"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cs="仿宋_GB2312" w:asciiTheme="minorEastAsia" w:hAnsiTheme="minorEastAsia"/>
                <w:szCs w:val="21"/>
              </w:rPr>
            </w:pPr>
            <w:r>
              <w:rPr>
                <w:rFonts w:hint="eastAsia" w:eastAsia="Times New Roman" w:cs="仿宋_GB2312" w:asciiTheme="minorEastAsia" w:hAnsiTheme="minorEastAsia"/>
                <w:szCs w:val="21"/>
              </w:rPr>
              <w:t>示例</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cs="仿宋_GB2312" w:asciiTheme="minorEastAsia" w:hAnsiTheme="minorEastAsia"/>
                <w:szCs w:val="21"/>
              </w:rPr>
            </w:pPr>
            <w:r>
              <w:rPr>
                <w:rFonts w:hint="eastAsia" w:eastAsia="Times New Roman" w:cs="仿宋_GB2312" w:asciiTheme="minorEastAsia" w:hAnsiTheme="minorEastAsia"/>
                <w:szCs w:val="21"/>
              </w:rPr>
              <w:t>哈尔滨电机厂股份有限公司</w:t>
            </w:r>
          </w:p>
        </w:tc>
        <w:tc>
          <w:tcPr>
            <w:tcW w:w="1275" w:type="dxa"/>
            <w:tcBorders>
              <w:top w:val="single" w:color="auto" w:sz="4" w:space="0"/>
              <w:left w:val="single" w:color="auto" w:sz="4" w:space="0"/>
              <w:bottom w:val="single" w:color="auto" w:sz="4" w:space="0"/>
              <w:right w:val="single" w:color="auto" w:sz="4" w:space="0"/>
            </w:tcBorders>
            <w:vAlign w:val="center"/>
          </w:tcPr>
          <w:p>
            <w:pPr>
              <w:jc w:val="left"/>
              <w:rPr>
                <w:rFonts w:eastAsia="Times New Roman" w:cs="仿宋_GB2312" w:asciiTheme="minorEastAsia" w:hAnsiTheme="minorEastAsia"/>
                <w:szCs w:val="21"/>
              </w:rPr>
            </w:pPr>
            <w:r>
              <w:rPr>
                <w:rFonts w:hint="eastAsia" w:eastAsia="Times New Roman" w:cs="仿宋_GB2312" w:asciiTheme="minorEastAsia" w:hAnsiTheme="minorEastAsia"/>
                <w:szCs w:val="21"/>
              </w:rPr>
              <w:t>哈尔滨电机厂自主研发的200个型号发电机的设计图纸</w:t>
            </w: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cs="仿宋_GB2312" w:asciiTheme="minorEastAsia" w:hAnsiTheme="minorEastAsia"/>
                <w:szCs w:val="21"/>
              </w:rPr>
            </w:pPr>
            <w:r>
              <w:rPr>
                <w:rFonts w:hint="eastAsia" w:eastAsia="Times New Roman" w:cs="仿宋_GB2312" w:asciiTheme="minorEastAsia" w:hAnsiTheme="minorEastAsia"/>
                <w:szCs w:val="21"/>
              </w:rPr>
              <w:t>设计图纸</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cs="仿宋_GB2312" w:asciiTheme="minorEastAsia" w:hAnsiTheme="minorEastAsia"/>
                <w:szCs w:val="21"/>
              </w:rPr>
            </w:pPr>
            <w:r>
              <w:rPr>
                <w:rFonts w:hint="eastAsia" w:eastAsia="Times New Roman" w:cs="仿宋_GB2312" w:asciiTheme="minorEastAsia" w:hAnsiTheme="minorEastAsia"/>
                <w:szCs w:val="21"/>
              </w:rPr>
              <w:t>1953年至2010年</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cs="仿宋_GB2312" w:asciiTheme="minorEastAsia" w:hAnsiTheme="minorEastAsia"/>
                <w:szCs w:val="21"/>
              </w:rPr>
            </w:pPr>
            <w:r>
              <w:rPr>
                <w:rFonts w:hint="eastAsia" w:eastAsia="Times New Roman" w:cs="仿宋_GB2312" w:asciiTheme="minorEastAsia" w:hAnsiTheme="minorEastAsia"/>
                <w:szCs w:val="21"/>
              </w:rPr>
              <w:t>档案室</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eastAsia="Times New Roman" w:cs="仿宋_GB2312" w:asciiTheme="minorEastAsia" w:hAnsiTheme="minorEastAsia"/>
                <w:szCs w:val="21"/>
              </w:rPr>
            </w:pPr>
            <w:r>
              <w:rPr>
                <w:rFonts w:hint="eastAsia" w:eastAsia="Times New Roman" w:cs="仿宋_GB2312" w:asciiTheme="minorEastAsia" w:hAnsiTheme="minorEastAsia"/>
                <w:szCs w:val="21"/>
              </w:rPr>
              <w:t>不同型号的发电机设计图纸200</w:t>
            </w:r>
            <w:r>
              <w:rPr>
                <w:rFonts w:eastAsia="Times New Roman" w:cs="仿宋_GB2312" w:asciiTheme="minorEastAsia" w:hAnsiTheme="minorEastAsia"/>
                <w:szCs w:val="21"/>
              </w:rPr>
              <w:br w:type="textWrapping"/>
            </w:r>
            <w:r>
              <w:rPr>
                <w:rFonts w:hint="eastAsia" w:eastAsia="Times New Roman" w:cs="仿宋_GB2312" w:asciiTheme="minorEastAsia" w:hAnsiTheme="minorEastAsia"/>
                <w:szCs w:val="21"/>
              </w:rPr>
              <w:t>套1万余张。</w:t>
            </w:r>
          </w:p>
        </w:tc>
        <w:tc>
          <w:tcPr>
            <w:tcW w:w="3544" w:type="dxa"/>
            <w:tcBorders>
              <w:top w:val="single" w:color="auto" w:sz="4" w:space="0"/>
              <w:left w:val="single" w:color="auto" w:sz="4" w:space="0"/>
              <w:bottom w:val="single" w:color="auto" w:sz="4" w:space="0"/>
              <w:right w:val="single" w:color="auto" w:sz="4" w:space="0"/>
            </w:tcBorders>
            <w:vAlign w:val="center"/>
          </w:tcPr>
          <w:p>
            <w:pPr>
              <w:jc w:val="left"/>
              <w:rPr>
                <w:rFonts w:eastAsia="Times New Roman" w:cs="仿宋_GB2312" w:asciiTheme="minorEastAsia" w:hAnsiTheme="minorEastAsia"/>
                <w:szCs w:val="21"/>
              </w:rPr>
            </w:pPr>
            <w:r>
              <w:rPr>
                <w:rFonts w:hint="eastAsia" w:eastAsia="Times New Roman" w:cs="仿宋_GB2312" w:asciiTheme="minorEastAsia" w:hAnsiTheme="minorEastAsia"/>
                <w:szCs w:val="21"/>
              </w:rPr>
              <w:t>发电机设计图纸，见证了中国发电</w:t>
            </w:r>
            <w:r>
              <w:rPr>
                <w:rFonts w:eastAsia="Times New Roman" w:cs="仿宋_GB2312" w:asciiTheme="minorEastAsia" w:hAnsiTheme="minorEastAsia"/>
                <w:szCs w:val="21"/>
              </w:rPr>
              <w:br w:type="textWrapping"/>
            </w:r>
            <w:r>
              <w:rPr>
                <w:rFonts w:hint="eastAsia" w:eastAsia="Times New Roman" w:cs="仿宋_GB2312" w:asciiTheme="minorEastAsia" w:hAnsiTheme="minorEastAsia"/>
                <w:szCs w:val="21"/>
              </w:rPr>
              <w:t>机从无到有和技术演进的全过程，具有重要历史和科技价值。</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eastAsia="Times New Roman" w:cs="仿宋_GB2312" w:asciiTheme="minorEastAsia" w:hAnsiTheme="minorEastAsia"/>
                <w:szCs w:val="21"/>
              </w:rPr>
            </w:pPr>
            <w:r>
              <w:rPr>
                <w:rFonts w:hint="eastAsia" w:eastAsia="Times New Roman" w:cs="仿宋_GB2312" w:asciiTheme="minorEastAsia" w:hAnsiTheme="minorEastAsia"/>
                <w:szCs w:val="21"/>
              </w:rPr>
              <w:t>可以做到恒温恒湿保存，图纸保存完整，保存状态良好。</w:t>
            </w:r>
          </w:p>
        </w:tc>
        <w:tc>
          <w:tcPr>
            <w:tcW w:w="1776" w:type="dxa"/>
            <w:tcBorders>
              <w:top w:val="single" w:color="auto" w:sz="4" w:space="0"/>
              <w:left w:val="single" w:color="auto" w:sz="4" w:space="0"/>
              <w:bottom w:val="single" w:color="auto" w:sz="4" w:space="0"/>
              <w:right w:val="single" w:color="auto" w:sz="4" w:space="0"/>
            </w:tcBorders>
            <w:vAlign w:val="center"/>
          </w:tcPr>
          <w:p>
            <w:pPr>
              <w:jc w:val="left"/>
              <w:rPr>
                <w:rFonts w:eastAsia="Times New Roman" w:cs="仿宋_GB2312" w:asciiTheme="minorEastAsia" w:hAnsiTheme="minorEastAsia"/>
                <w:szCs w:val="21"/>
              </w:rPr>
            </w:pPr>
            <w:r>
              <w:rPr>
                <w:rFonts w:hint="eastAsia" w:eastAsia="Times New Roman" w:cs="仿宋_GB2312" w:asciiTheme="minorEastAsia" w:hAnsiTheme="minorEastAsia"/>
                <w:szCs w:val="21"/>
              </w:rPr>
              <w:t>联系人：</w:t>
            </w:r>
          </w:p>
          <w:p>
            <w:pPr>
              <w:jc w:val="left"/>
              <w:rPr>
                <w:rFonts w:eastAsia="Times New Roman" w:cs="仿宋_GB2312" w:asciiTheme="minorEastAsia" w:hAnsiTheme="minorEastAsia"/>
                <w:szCs w:val="21"/>
              </w:rPr>
            </w:pPr>
            <w:r>
              <w:rPr>
                <w:rFonts w:hint="eastAsia" w:eastAsia="Times New Roman" w:cs="仿宋_GB2312" w:asciiTheme="minorEastAsia" w:hAnsiTheme="minorEastAsia"/>
                <w:szCs w:val="21"/>
              </w:rPr>
              <w:t>联系电话：</w:t>
            </w:r>
          </w:p>
        </w:tc>
      </w:tr>
    </w:tbl>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填写说明：</w:t>
      </w:r>
    </w:p>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（1）收藏机构：主要填写重要工业版本的收藏机构名称，收藏机构应具有版本的产权和处置权。</w:t>
      </w:r>
    </w:p>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2）版本名称：采取概括的方式填写工业版本名称，即将同一时期、主题、来源、内容、类型等的版本概括为一个名称，比如：哈尔滨电机厂自主研发的200个型号发电机的图纸；哈尔滨汽轮机厂建厂初期的照片等，如果某一件版本具有重要价值，可以单独进行填报。</w:t>
      </w:r>
    </w:p>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（3）版本类型：对同一版本名称下的版本类型进行描述，具体类型请参照附件2的工业版本分类。</w:t>
      </w:r>
    </w:p>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（4）创建时期：对版本创建形成的主要时间段进行描述，可以采取XX年至XX年的方式，也可以采用洋务运动时期、三线建设时期等概括性的方式。</w:t>
      </w:r>
    </w:p>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（5）存放地点：当前版本存放的地点。</w:t>
      </w:r>
    </w:p>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（6）留存数量：根据不同的版本类型，对版本留存数量进行描述。</w:t>
      </w:r>
    </w:p>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（7）主要价值：从历史、科技、思想、社会等价值，以及版本的稀缺性、原真性、独特性、完整性等方面概述版本价值，具体可参照附件2的工业版本价值构成。</w:t>
      </w:r>
    </w:p>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（8）保存状况：从版本保存条件、存放环境以及版本完整度和保存状态等方面描述保存状况。</w:t>
      </w:r>
    </w:p>
    <w:p>
      <w:pPr>
        <w:spacing w:line="320" w:lineRule="exact"/>
        <w:rPr>
          <w:rFonts w:hint="eastAsia" w:ascii="仿宋_GB2312" w:hAnsi="仿宋_GB2312" w:eastAsia="仿宋_GB2312" w:cs="仿宋_GB2312"/>
          <w:szCs w:val="21"/>
        </w:rPr>
      </w:pPr>
      <w:r>
        <w:rPr>
          <w:rFonts w:hint="eastAsia" w:ascii="仿宋_GB2312" w:hAnsi="仿宋_GB2312" w:eastAsia="仿宋_GB2312" w:cs="仿宋_GB2312"/>
          <w:szCs w:val="21"/>
        </w:rPr>
        <w:t>（9）联系人及联系电话：收藏机构具体负责版本工作的联系人及联系电话，以便及时对接沟通版本相关工作。</w:t>
      </w:r>
    </w:p>
    <w:p>
      <w:pPr>
        <w:spacing w:line="320" w:lineRule="exact"/>
        <w:rPr>
          <w:rFonts w:hint="eastAsia" w:ascii="仿宋_GB2312" w:hAnsi="仿宋_GB2312" w:eastAsia="仿宋_GB2312" w:cs="仿宋_GB2312"/>
          <w:szCs w:val="21"/>
        </w:rPr>
      </w:pPr>
    </w:p>
    <w:p>
      <w:pPr>
        <w:spacing w:line="320" w:lineRule="exact"/>
        <w:rPr>
          <w:rFonts w:ascii="黑体" w:hAnsi="黑体" w:eastAsia="黑体" w:cs="仿宋_GB2312"/>
          <w:kern w:val="0"/>
          <w:sz w:val="32"/>
          <w:szCs w:val="32"/>
          <w:lang w:val="en-GB"/>
        </w:rPr>
      </w:pPr>
      <w:r>
        <w:rPr>
          <w:rFonts w:hint="eastAsia" w:ascii="黑体" w:hAnsi="黑体" w:eastAsia="黑体" w:cs="仿宋_GB2312"/>
          <w:kern w:val="0"/>
          <w:sz w:val="32"/>
          <w:szCs w:val="32"/>
        </w:rPr>
        <w:t>附件</w:t>
      </w:r>
      <w:r>
        <w:rPr>
          <w:rFonts w:hint="default" w:ascii="黑体" w:hAnsi="黑体" w:eastAsia="黑体" w:cs="仿宋_GB2312"/>
          <w:kern w:val="0"/>
          <w:sz w:val="32"/>
          <w:szCs w:val="32"/>
          <w:lang w:val="en-GB"/>
        </w:rPr>
        <w:t>3</w:t>
      </w:r>
    </w:p>
    <w:p>
      <w:pPr>
        <w:jc w:val="center"/>
        <w:rPr>
          <w:rFonts w:ascii="仿宋_GB2312" w:eastAsia="仿宋_GB2312"/>
          <w:sz w:val="32"/>
          <w:szCs w:val="32"/>
        </w:rPr>
      </w:pPr>
      <w:r>
        <w:rPr>
          <w:rFonts w:hint="eastAsia" w:ascii="黑体" w:hAnsi="黑体" w:eastAsia="黑体"/>
          <w:sz w:val="32"/>
          <w:szCs w:val="32"/>
        </w:rPr>
        <w:t>工业版本故事信息</w:t>
      </w:r>
      <w:r>
        <w:rPr>
          <w:rFonts w:hint="eastAsia" w:ascii="黑体" w:hAnsi="黑体" w:eastAsia="黑体"/>
          <w:sz w:val="32"/>
          <w:szCs w:val="32"/>
          <w:lang w:val="en-US" w:eastAsia="zh-CN"/>
        </w:rPr>
        <w:t>汇总表</w:t>
      </w:r>
    </w:p>
    <w:p>
      <w:pPr>
        <w:widowControl/>
        <w:textAlignment w:val="center"/>
        <w:rPr>
          <w:rFonts w:cs="黑体" w:asciiTheme="minorEastAsia" w:hAnsiTheme="minorEastAsia"/>
          <w:color w:val="000000"/>
          <w:kern w:val="0"/>
          <w:sz w:val="24"/>
          <w:szCs w:val="24"/>
        </w:rPr>
      </w:pPr>
    </w:p>
    <w:tbl>
      <w:tblPr>
        <w:tblStyle w:val="23"/>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26"/>
        <w:gridCol w:w="3685"/>
        <w:gridCol w:w="609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eastAsia="Times New Roman" w:asciiTheme="minorEastAsia" w:hAnsiTheme="minorEastAsia"/>
                <w:kern w:val="0"/>
                <w:szCs w:val="21"/>
              </w:rPr>
            </w:pPr>
            <w:r>
              <w:rPr>
                <w:rFonts w:hint="eastAsia" w:eastAsia="Times New Roman" w:asciiTheme="minorEastAsia" w:hAnsiTheme="minorEastAsia"/>
                <w:kern w:val="0"/>
                <w:szCs w:val="21"/>
              </w:rPr>
              <w:t>序号</w:t>
            </w:r>
          </w:p>
        </w:tc>
        <w:tc>
          <w:tcPr>
            <w:tcW w:w="2126" w:type="dxa"/>
            <w:vAlign w:val="center"/>
          </w:tcPr>
          <w:p>
            <w:pPr>
              <w:jc w:val="center"/>
              <w:rPr>
                <w:rFonts w:eastAsia="Times New Roman" w:asciiTheme="minorEastAsia" w:hAnsiTheme="minorEastAsia"/>
                <w:kern w:val="0"/>
                <w:szCs w:val="21"/>
              </w:rPr>
            </w:pPr>
            <w:r>
              <w:rPr>
                <w:rFonts w:hint="eastAsia" w:eastAsia="Times New Roman" w:asciiTheme="minorEastAsia" w:hAnsiTheme="minorEastAsia"/>
                <w:kern w:val="0"/>
                <w:szCs w:val="21"/>
              </w:rPr>
              <w:t>版本收藏机构名称</w:t>
            </w:r>
          </w:p>
        </w:tc>
        <w:tc>
          <w:tcPr>
            <w:tcW w:w="3685" w:type="dxa"/>
            <w:vAlign w:val="center"/>
          </w:tcPr>
          <w:p>
            <w:pPr>
              <w:jc w:val="center"/>
              <w:rPr>
                <w:rFonts w:eastAsia="Times New Roman" w:asciiTheme="minorEastAsia" w:hAnsiTheme="minorEastAsia"/>
                <w:kern w:val="0"/>
                <w:szCs w:val="21"/>
              </w:rPr>
            </w:pPr>
            <w:r>
              <w:rPr>
                <w:rFonts w:hint="eastAsia" w:eastAsia="Times New Roman" w:asciiTheme="minorEastAsia" w:hAnsiTheme="minorEastAsia"/>
                <w:kern w:val="0"/>
                <w:szCs w:val="21"/>
              </w:rPr>
              <w:t>承载故事的版本名称及版本照片</w:t>
            </w:r>
          </w:p>
        </w:tc>
        <w:tc>
          <w:tcPr>
            <w:tcW w:w="6096" w:type="dxa"/>
            <w:vAlign w:val="center"/>
          </w:tcPr>
          <w:p>
            <w:pPr>
              <w:jc w:val="center"/>
              <w:rPr>
                <w:rFonts w:eastAsia="Times New Roman" w:asciiTheme="minorEastAsia" w:hAnsiTheme="minorEastAsia"/>
                <w:kern w:val="0"/>
                <w:szCs w:val="21"/>
              </w:rPr>
            </w:pPr>
            <w:r>
              <w:rPr>
                <w:rFonts w:hint="eastAsia" w:eastAsia="Times New Roman" w:asciiTheme="minorEastAsia" w:hAnsiTheme="minorEastAsia"/>
                <w:kern w:val="0"/>
                <w:szCs w:val="21"/>
              </w:rPr>
              <w:t>版本故事梗概</w:t>
            </w:r>
          </w:p>
        </w:tc>
        <w:tc>
          <w:tcPr>
            <w:tcW w:w="1701" w:type="dxa"/>
            <w:vAlign w:val="center"/>
          </w:tcPr>
          <w:p>
            <w:pPr>
              <w:jc w:val="center"/>
              <w:rPr>
                <w:rFonts w:eastAsia="Times New Roman" w:asciiTheme="minorEastAsia" w:hAnsiTheme="minorEastAsia"/>
                <w:kern w:val="0"/>
                <w:szCs w:val="21"/>
              </w:rPr>
            </w:pPr>
            <w:r>
              <w:rPr>
                <w:rFonts w:hint="eastAsia" w:eastAsia="Times New Roman" w:asciiTheme="minorEastAsia" w:hAnsiTheme="minorEastAsia"/>
                <w:kern w:val="0"/>
                <w:szCs w:val="21"/>
              </w:rPr>
              <w:t>联系人及</w:t>
            </w:r>
            <w:r>
              <w:rPr>
                <w:rFonts w:eastAsia="Times New Roman" w:asciiTheme="minorEastAsia" w:hAnsiTheme="minorEastAsia"/>
                <w:kern w:val="0"/>
                <w:szCs w:val="21"/>
              </w:rPr>
              <w:br w:type="textWrapping"/>
            </w:r>
            <w:r>
              <w:rPr>
                <w:rFonts w:hint="eastAsia" w:eastAsia="Times New Roman" w:asciiTheme="minorEastAsia" w:hAnsiTheme="minorEastAsia"/>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Pr>
          <w:p>
            <w:pPr>
              <w:rPr>
                <w:rFonts w:eastAsia="Times New Roman" w:asciiTheme="minorEastAsia" w:hAnsiTheme="minorEastAsia"/>
                <w:kern w:val="0"/>
                <w:szCs w:val="21"/>
              </w:rPr>
            </w:pPr>
          </w:p>
        </w:tc>
        <w:tc>
          <w:tcPr>
            <w:tcW w:w="2126" w:type="dxa"/>
          </w:tcPr>
          <w:p>
            <w:pPr>
              <w:rPr>
                <w:rFonts w:eastAsia="Times New Roman" w:asciiTheme="minorEastAsia" w:hAnsiTheme="minorEastAsia"/>
                <w:kern w:val="0"/>
                <w:szCs w:val="21"/>
              </w:rPr>
            </w:pPr>
          </w:p>
        </w:tc>
        <w:tc>
          <w:tcPr>
            <w:tcW w:w="3685" w:type="dxa"/>
          </w:tcPr>
          <w:p>
            <w:pPr>
              <w:rPr>
                <w:rFonts w:eastAsia="Times New Roman" w:asciiTheme="minorEastAsia" w:hAnsiTheme="minorEastAsia"/>
                <w:kern w:val="0"/>
                <w:szCs w:val="21"/>
              </w:rPr>
            </w:pPr>
          </w:p>
        </w:tc>
        <w:tc>
          <w:tcPr>
            <w:tcW w:w="6096" w:type="dxa"/>
          </w:tcPr>
          <w:p>
            <w:pPr>
              <w:rPr>
                <w:rFonts w:eastAsia="Times New Roman" w:asciiTheme="minorEastAsia" w:hAnsiTheme="minorEastAsia"/>
                <w:kern w:val="0"/>
                <w:szCs w:val="21"/>
              </w:rPr>
            </w:pPr>
          </w:p>
        </w:tc>
        <w:tc>
          <w:tcPr>
            <w:tcW w:w="1701" w:type="dxa"/>
          </w:tcPr>
          <w:p>
            <w:pPr>
              <w:rPr>
                <w:rFonts w:eastAsia="Times New Roman"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Pr>
          <w:p>
            <w:pPr>
              <w:rPr>
                <w:rFonts w:eastAsia="Times New Roman" w:asciiTheme="minorEastAsia" w:hAnsiTheme="minorEastAsia"/>
                <w:kern w:val="0"/>
                <w:szCs w:val="21"/>
              </w:rPr>
            </w:pPr>
          </w:p>
        </w:tc>
        <w:tc>
          <w:tcPr>
            <w:tcW w:w="2126" w:type="dxa"/>
          </w:tcPr>
          <w:p>
            <w:pPr>
              <w:rPr>
                <w:rFonts w:eastAsia="Times New Roman" w:asciiTheme="minorEastAsia" w:hAnsiTheme="minorEastAsia"/>
                <w:kern w:val="0"/>
                <w:szCs w:val="21"/>
              </w:rPr>
            </w:pPr>
          </w:p>
        </w:tc>
        <w:tc>
          <w:tcPr>
            <w:tcW w:w="3685" w:type="dxa"/>
          </w:tcPr>
          <w:p>
            <w:pPr>
              <w:rPr>
                <w:rFonts w:eastAsia="Times New Roman" w:asciiTheme="minorEastAsia" w:hAnsiTheme="minorEastAsia"/>
                <w:kern w:val="0"/>
                <w:szCs w:val="21"/>
              </w:rPr>
            </w:pPr>
          </w:p>
        </w:tc>
        <w:tc>
          <w:tcPr>
            <w:tcW w:w="6096" w:type="dxa"/>
          </w:tcPr>
          <w:p>
            <w:pPr>
              <w:rPr>
                <w:rFonts w:eastAsia="Times New Roman" w:asciiTheme="minorEastAsia" w:hAnsiTheme="minorEastAsia"/>
                <w:kern w:val="0"/>
                <w:szCs w:val="21"/>
              </w:rPr>
            </w:pPr>
          </w:p>
        </w:tc>
        <w:tc>
          <w:tcPr>
            <w:tcW w:w="1701" w:type="dxa"/>
          </w:tcPr>
          <w:p>
            <w:pPr>
              <w:rPr>
                <w:rFonts w:eastAsia="Times New Roman"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Pr>
          <w:p>
            <w:pPr>
              <w:rPr>
                <w:rFonts w:eastAsia="Times New Roman" w:asciiTheme="minorEastAsia" w:hAnsiTheme="minorEastAsia"/>
                <w:kern w:val="0"/>
                <w:szCs w:val="21"/>
              </w:rPr>
            </w:pPr>
          </w:p>
        </w:tc>
        <w:tc>
          <w:tcPr>
            <w:tcW w:w="2126" w:type="dxa"/>
          </w:tcPr>
          <w:p>
            <w:pPr>
              <w:rPr>
                <w:rFonts w:eastAsia="Times New Roman" w:asciiTheme="minorEastAsia" w:hAnsiTheme="minorEastAsia"/>
                <w:kern w:val="0"/>
                <w:szCs w:val="21"/>
              </w:rPr>
            </w:pPr>
          </w:p>
        </w:tc>
        <w:tc>
          <w:tcPr>
            <w:tcW w:w="3685" w:type="dxa"/>
          </w:tcPr>
          <w:p>
            <w:pPr>
              <w:rPr>
                <w:rFonts w:eastAsia="Times New Roman" w:asciiTheme="minorEastAsia" w:hAnsiTheme="minorEastAsia"/>
                <w:kern w:val="0"/>
                <w:szCs w:val="21"/>
              </w:rPr>
            </w:pPr>
          </w:p>
        </w:tc>
        <w:tc>
          <w:tcPr>
            <w:tcW w:w="6096" w:type="dxa"/>
          </w:tcPr>
          <w:p>
            <w:pPr>
              <w:rPr>
                <w:rFonts w:eastAsia="Times New Roman" w:asciiTheme="minorEastAsia" w:hAnsiTheme="minorEastAsia"/>
                <w:kern w:val="0"/>
                <w:szCs w:val="21"/>
              </w:rPr>
            </w:pPr>
          </w:p>
        </w:tc>
        <w:tc>
          <w:tcPr>
            <w:tcW w:w="1701" w:type="dxa"/>
          </w:tcPr>
          <w:p>
            <w:pPr>
              <w:rPr>
                <w:rFonts w:eastAsia="Times New Roman"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Pr>
          <w:p>
            <w:pPr>
              <w:rPr>
                <w:rFonts w:eastAsia="Times New Roman" w:asciiTheme="minorEastAsia" w:hAnsiTheme="minorEastAsia"/>
                <w:kern w:val="0"/>
                <w:szCs w:val="21"/>
              </w:rPr>
            </w:pPr>
          </w:p>
        </w:tc>
        <w:tc>
          <w:tcPr>
            <w:tcW w:w="2126" w:type="dxa"/>
          </w:tcPr>
          <w:p>
            <w:pPr>
              <w:rPr>
                <w:rFonts w:eastAsia="Times New Roman" w:asciiTheme="minorEastAsia" w:hAnsiTheme="minorEastAsia"/>
                <w:kern w:val="0"/>
                <w:szCs w:val="21"/>
              </w:rPr>
            </w:pPr>
          </w:p>
        </w:tc>
        <w:tc>
          <w:tcPr>
            <w:tcW w:w="3685" w:type="dxa"/>
          </w:tcPr>
          <w:p>
            <w:pPr>
              <w:rPr>
                <w:rFonts w:eastAsia="Times New Roman" w:asciiTheme="minorEastAsia" w:hAnsiTheme="minorEastAsia"/>
                <w:kern w:val="0"/>
                <w:szCs w:val="21"/>
              </w:rPr>
            </w:pPr>
          </w:p>
        </w:tc>
        <w:tc>
          <w:tcPr>
            <w:tcW w:w="6096" w:type="dxa"/>
          </w:tcPr>
          <w:p>
            <w:pPr>
              <w:rPr>
                <w:rFonts w:eastAsia="Times New Roman" w:asciiTheme="minorEastAsia" w:hAnsiTheme="minorEastAsia"/>
                <w:kern w:val="0"/>
                <w:szCs w:val="21"/>
              </w:rPr>
            </w:pPr>
          </w:p>
        </w:tc>
        <w:tc>
          <w:tcPr>
            <w:tcW w:w="1701" w:type="dxa"/>
          </w:tcPr>
          <w:p>
            <w:pPr>
              <w:rPr>
                <w:rFonts w:eastAsia="Times New Roman" w:asciiTheme="minorEastAsia" w:hAnsiTheme="minorEastAsia"/>
                <w:kern w:val="0"/>
                <w:szCs w:val="21"/>
              </w:rPr>
            </w:pPr>
          </w:p>
        </w:tc>
      </w:tr>
    </w:tbl>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填写说明：</w:t>
      </w:r>
    </w:p>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（1）版本收藏机构名称：主要填写具有版本产权和处置权的收藏机构名称。</w:t>
      </w:r>
    </w:p>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（2）承载故事的版本名称及版本照片：填报的收藏机构应提供与报送故事相关的版本名称，并相应提供1-2张对应版本的照片。</w:t>
      </w:r>
    </w:p>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（3）版本故事梗概：收藏机构对填报的故事背景、内容，涉及的事件、人物，产生的影响等进行概述。</w:t>
      </w:r>
    </w:p>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（4）联系人及联系电话：收藏机构具体负责版本工作的联系人及联系电话，以便及时对接沟通版本相关工作。</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2000000000000000000"/>
    <w:charset w:val="86"/>
    <w:family w:val="auto"/>
    <w:pitch w:val="default"/>
    <w:sig w:usb0="00000000" w:usb1="00000000" w:usb2="00000012" w:usb3="00000000" w:csb0="00040001" w:csb1="00000000"/>
  </w:font>
  <w:font w:name="等线">
    <w:panose1 w:val="02010600030101010101"/>
    <w:charset w:val="86"/>
    <w:family w:val="roman"/>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82592"/>
    </w:sdtPr>
    <w:sdtContent>
      <w:p>
        <w:pPr>
          <w:pStyle w:val="1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37F"/>
    <w:rsid w:val="00037E19"/>
    <w:rsid w:val="00050449"/>
    <w:rsid w:val="0006388F"/>
    <w:rsid w:val="000910CF"/>
    <w:rsid w:val="000B113E"/>
    <w:rsid w:val="000B5252"/>
    <w:rsid w:val="000C1B30"/>
    <w:rsid w:val="000D0363"/>
    <w:rsid w:val="000D6082"/>
    <w:rsid w:val="00151C0F"/>
    <w:rsid w:val="00152505"/>
    <w:rsid w:val="00170202"/>
    <w:rsid w:val="001F64B4"/>
    <w:rsid w:val="00207CE8"/>
    <w:rsid w:val="00254EC1"/>
    <w:rsid w:val="002557A9"/>
    <w:rsid w:val="00262E6C"/>
    <w:rsid w:val="002B228D"/>
    <w:rsid w:val="002F3C46"/>
    <w:rsid w:val="00350D2D"/>
    <w:rsid w:val="0035529E"/>
    <w:rsid w:val="00356880"/>
    <w:rsid w:val="003D2B00"/>
    <w:rsid w:val="003E6301"/>
    <w:rsid w:val="0045738D"/>
    <w:rsid w:val="0048632C"/>
    <w:rsid w:val="004A696B"/>
    <w:rsid w:val="004B355A"/>
    <w:rsid w:val="004D2541"/>
    <w:rsid w:val="004F4B3A"/>
    <w:rsid w:val="00512206"/>
    <w:rsid w:val="00533CB9"/>
    <w:rsid w:val="005B3762"/>
    <w:rsid w:val="005C77BD"/>
    <w:rsid w:val="005C7E22"/>
    <w:rsid w:val="005E5BCB"/>
    <w:rsid w:val="005F10E5"/>
    <w:rsid w:val="00621DE5"/>
    <w:rsid w:val="00635BEA"/>
    <w:rsid w:val="00666E46"/>
    <w:rsid w:val="006D0CFC"/>
    <w:rsid w:val="006E6D4A"/>
    <w:rsid w:val="007444D7"/>
    <w:rsid w:val="00766874"/>
    <w:rsid w:val="007D7BAB"/>
    <w:rsid w:val="00863B54"/>
    <w:rsid w:val="008667AE"/>
    <w:rsid w:val="0088337F"/>
    <w:rsid w:val="008925F5"/>
    <w:rsid w:val="00907D52"/>
    <w:rsid w:val="00943813"/>
    <w:rsid w:val="00943845"/>
    <w:rsid w:val="00963CE3"/>
    <w:rsid w:val="009D131B"/>
    <w:rsid w:val="00A25F80"/>
    <w:rsid w:val="00AC200D"/>
    <w:rsid w:val="00B02AEB"/>
    <w:rsid w:val="00B238C2"/>
    <w:rsid w:val="00B45DBA"/>
    <w:rsid w:val="00C329A4"/>
    <w:rsid w:val="00C33B17"/>
    <w:rsid w:val="00C35E2D"/>
    <w:rsid w:val="00D23C3D"/>
    <w:rsid w:val="00D45FF6"/>
    <w:rsid w:val="00D6303A"/>
    <w:rsid w:val="00DE043C"/>
    <w:rsid w:val="00EC24C7"/>
    <w:rsid w:val="00ED3A83"/>
    <w:rsid w:val="00ED3E45"/>
    <w:rsid w:val="00F04EDC"/>
    <w:rsid w:val="00F11B30"/>
    <w:rsid w:val="00F23279"/>
    <w:rsid w:val="00F75D0C"/>
    <w:rsid w:val="00FA7A35"/>
    <w:rsid w:val="07871DA5"/>
    <w:rsid w:val="496A6F03"/>
    <w:rsid w:val="577C7263"/>
    <w:rsid w:val="5BBA638D"/>
    <w:rsid w:val="69D53BAF"/>
    <w:rsid w:val="6E0971BB"/>
    <w:rsid w:val="79EF5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8"/>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9"/>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30"/>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31"/>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32"/>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18">
    <w:name w:val="Default Paragraph Font"/>
    <w:semiHidden/>
    <w:unhideWhenUsed/>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11">
    <w:name w:val="Normal Indent"/>
    <w:basedOn w:val="1"/>
    <w:semiHidden/>
    <w:unhideWhenUsed/>
    <w:qFormat/>
    <w:uiPriority w:val="99"/>
    <w:pPr>
      <w:spacing w:line="560" w:lineRule="exact"/>
      <w:ind w:firstLine="640" w:firstLineChars="200"/>
    </w:pPr>
    <w:rPr>
      <w:rFonts w:ascii="方正仿宋简体" w:hAnsi="等线" w:eastAsia="宋体" w:cs="Times New Roman"/>
      <w:sz w:val="32"/>
      <w:szCs w:val="32"/>
    </w:rPr>
  </w:style>
  <w:style w:type="paragraph" w:styleId="12">
    <w:name w:val="Balloon Text"/>
    <w:basedOn w:val="1"/>
    <w:link w:val="47"/>
    <w:semiHidden/>
    <w:unhideWhenUsed/>
    <w:qFormat/>
    <w:uiPriority w:val="99"/>
    <w:rPr>
      <w:sz w:val="18"/>
      <w:szCs w:val="18"/>
    </w:rPr>
  </w:style>
  <w:style w:type="paragraph" w:styleId="13">
    <w:name w:val="footer"/>
    <w:basedOn w:val="1"/>
    <w:link w:val="49"/>
    <w:unhideWhenUsed/>
    <w:qFormat/>
    <w:uiPriority w:val="99"/>
    <w:pPr>
      <w:tabs>
        <w:tab w:val="center" w:pos="4153"/>
        <w:tab w:val="right" w:pos="8306"/>
      </w:tabs>
      <w:snapToGrid w:val="0"/>
      <w:jc w:val="left"/>
    </w:pPr>
    <w:rPr>
      <w:sz w:val="18"/>
      <w:szCs w:val="18"/>
    </w:rPr>
  </w:style>
  <w:style w:type="paragraph" w:styleId="14">
    <w:name w:val="header"/>
    <w:basedOn w:val="1"/>
    <w:link w:val="4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4"/>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6">
    <w:name w:val="Normal (Web)"/>
    <w:basedOn w:val="1"/>
    <w:unhideWhenUsed/>
    <w:qFormat/>
    <w:uiPriority w:val="0"/>
    <w:pPr>
      <w:spacing w:before="100" w:beforeAutospacing="1" w:after="100" w:afterAutospacing="1"/>
      <w:jc w:val="left"/>
    </w:pPr>
    <w:rPr>
      <w:rFonts w:cs="Times New Roman"/>
      <w:kern w:val="0"/>
      <w:sz w:val="24"/>
      <w:szCs w:val="24"/>
    </w:rPr>
  </w:style>
  <w:style w:type="paragraph" w:styleId="17">
    <w:name w:val="Title"/>
    <w:basedOn w:val="1"/>
    <w:next w:val="1"/>
    <w:link w:val="33"/>
    <w:qFormat/>
    <w:uiPriority w:val="10"/>
    <w:pPr>
      <w:spacing w:before="240" w:after="60"/>
      <w:jc w:val="center"/>
      <w:outlineLvl w:val="0"/>
    </w:pPr>
    <w:rPr>
      <w:rFonts w:eastAsia="宋体" w:asciiTheme="majorHAnsi" w:hAnsiTheme="majorHAnsi" w:cstheme="majorBidi"/>
      <w:b/>
      <w:bCs/>
      <w:sz w:val="32"/>
      <w:szCs w:val="32"/>
    </w:rPr>
  </w:style>
  <w:style w:type="character" w:styleId="19">
    <w:name w:val="Strong"/>
    <w:basedOn w:val="18"/>
    <w:qFormat/>
    <w:uiPriority w:val="22"/>
    <w:rPr>
      <w:b/>
      <w:bCs/>
    </w:rPr>
  </w:style>
  <w:style w:type="character" w:styleId="20">
    <w:name w:val="Emphasis"/>
    <w:basedOn w:val="18"/>
    <w:qFormat/>
    <w:uiPriority w:val="20"/>
    <w:rPr>
      <w:i/>
      <w:iCs/>
    </w:rPr>
  </w:style>
  <w:style w:type="character" w:styleId="21">
    <w:name w:val="Hyperlink"/>
    <w:basedOn w:val="18"/>
    <w:unhideWhenUsed/>
    <w:qFormat/>
    <w:uiPriority w:val="99"/>
    <w:rPr>
      <w:color w:val="0000FF" w:themeColor="hyperlink"/>
      <w:u w:val="single"/>
      <w14:textFill>
        <w14:solidFill>
          <w14:schemeClr w14:val="hlink"/>
        </w14:solidFill>
      </w14:textFill>
    </w:rPr>
  </w:style>
  <w:style w:type="table" w:styleId="23">
    <w:name w:val="Table Grid"/>
    <w:basedOn w:val="22"/>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4">
    <w:name w:val="标题 1 Char"/>
    <w:basedOn w:val="18"/>
    <w:link w:val="2"/>
    <w:qFormat/>
    <w:uiPriority w:val="9"/>
    <w:rPr>
      <w:b/>
      <w:bCs/>
      <w:kern w:val="44"/>
      <w:sz w:val="44"/>
      <w:szCs w:val="44"/>
    </w:rPr>
  </w:style>
  <w:style w:type="character" w:customStyle="1" w:styleId="25">
    <w:name w:val="标题 2 Char"/>
    <w:basedOn w:val="18"/>
    <w:link w:val="3"/>
    <w:semiHidden/>
    <w:qFormat/>
    <w:uiPriority w:val="9"/>
    <w:rPr>
      <w:rFonts w:asciiTheme="majorHAnsi" w:hAnsiTheme="majorHAnsi" w:eastAsiaTheme="majorEastAsia" w:cstheme="majorBidi"/>
      <w:b/>
      <w:bCs/>
      <w:sz w:val="32"/>
      <w:szCs w:val="32"/>
    </w:rPr>
  </w:style>
  <w:style w:type="character" w:customStyle="1" w:styleId="26">
    <w:name w:val="标题 3 Char"/>
    <w:basedOn w:val="18"/>
    <w:link w:val="4"/>
    <w:semiHidden/>
    <w:qFormat/>
    <w:uiPriority w:val="9"/>
    <w:rPr>
      <w:b/>
      <w:bCs/>
      <w:sz w:val="32"/>
      <w:szCs w:val="32"/>
    </w:rPr>
  </w:style>
  <w:style w:type="character" w:customStyle="1" w:styleId="27">
    <w:name w:val="标题 4 Char"/>
    <w:basedOn w:val="18"/>
    <w:link w:val="5"/>
    <w:semiHidden/>
    <w:qFormat/>
    <w:uiPriority w:val="9"/>
    <w:rPr>
      <w:rFonts w:asciiTheme="majorHAnsi" w:hAnsiTheme="majorHAnsi" w:eastAsiaTheme="majorEastAsia" w:cstheme="majorBidi"/>
      <w:b/>
      <w:bCs/>
      <w:sz w:val="28"/>
      <w:szCs w:val="28"/>
    </w:rPr>
  </w:style>
  <w:style w:type="character" w:customStyle="1" w:styleId="28">
    <w:name w:val="标题 5 Char"/>
    <w:basedOn w:val="18"/>
    <w:link w:val="6"/>
    <w:semiHidden/>
    <w:qFormat/>
    <w:uiPriority w:val="9"/>
    <w:rPr>
      <w:b/>
      <w:bCs/>
      <w:sz w:val="28"/>
      <w:szCs w:val="28"/>
    </w:rPr>
  </w:style>
  <w:style w:type="character" w:customStyle="1" w:styleId="29">
    <w:name w:val="标题 6 Char"/>
    <w:basedOn w:val="18"/>
    <w:link w:val="7"/>
    <w:semiHidden/>
    <w:qFormat/>
    <w:uiPriority w:val="9"/>
    <w:rPr>
      <w:rFonts w:asciiTheme="majorHAnsi" w:hAnsiTheme="majorHAnsi" w:eastAsiaTheme="majorEastAsia" w:cstheme="majorBidi"/>
      <w:b/>
      <w:bCs/>
      <w:sz w:val="24"/>
      <w:szCs w:val="24"/>
    </w:rPr>
  </w:style>
  <w:style w:type="character" w:customStyle="1" w:styleId="30">
    <w:name w:val="标题 7 Char"/>
    <w:basedOn w:val="18"/>
    <w:link w:val="8"/>
    <w:semiHidden/>
    <w:qFormat/>
    <w:uiPriority w:val="9"/>
    <w:rPr>
      <w:b/>
      <w:bCs/>
      <w:sz w:val="24"/>
      <w:szCs w:val="24"/>
    </w:rPr>
  </w:style>
  <w:style w:type="character" w:customStyle="1" w:styleId="31">
    <w:name w:val="标题 8 Char"/>
    <w:basedOn w:val="18"/>
    <w:link w:val="9"/>
    <w:semiHidden/>
    <w:qFormat/>
    <w:uiPriority w:val="9"/>
    <w:rPr>
      <w:rFonts w:asciiTheme="majorHAnsi" w:hAnsiTheme="majorHAnsi" w:eastAsiaTheme="majorEastAsia" w:cstheme="majorBidi"/>
      <w:sz w:val="24"/>
      <w:szCs w:val="24"/>
    </w:rPr>
  </w:style>
  <w:style w:type="character" w:customStyle="1" w:styleId="32">
    <w:name w:val="标题 9 Char"/>
    <w:basedOn w:val="18"/>
    <w:link w:val="10"/>
    <w:semiHidden/>
    <w:qFormat/>
    <w:uiPriority w:val="9"/>
    <w:rPr>
      <w:rFonts w:asciiTheme="majorHAnsi" w:hAnsiTheme="majorHAnsi" w:eastAsiaTheme="majorEastAsia" w:cstheme="majorBidi"/>
      <w:szCs w:val="21"/>
    </w:rPr>
  </w:style>
  <w:style w:type="character" w:customStyle="1" w:styleId="33">
    <w:name w:val="标题 Char"/>
    <w:basedOn w:val="18"/>
    <w:link w:val="17"/>
    <w:qFormat/>
    <w:uiPriority w:val="10"/>
    <w:rPr>
      <w:rFonts w:eastAsia="宋体" w:asciiTheme="majorHAnsi" w:hAnsiTheme="majorHAnsi" w:cstheme="majorBidi"/>
      <w:b/>
      <w:bCs/>
      <w:sz w:val="32"/>
      <w:szCs w:val="32"/>
    </w:rPr>
  </w:style>
  <w:style w:type="character" w:customStyle="1" w:styleId="34">
    <w:name w:val="副标题 Char"/>
    <w:basedOn w:val="18"/>
    <w:link w:val="15"/>
    <w:qFormat/>
    <w:uiPriority w:val="11"/>
    <w:rPr>
      <w:rFonts w:eastAsia="宋体" w:asciiTheme="majorHAnsi" w:hAnsiTheme="majorHAnsi" w:cstheme="majorBidi"/>
      <w:b/>
      <w:bCs/>
      <w:kern w:val="28"/>
      <w:sz w:val="32"/>
      <w:szCs w:val="32"/>
    </w:rPr>
  </w:style>
  <w:style w:type="paragraph" w:styleId="35">
    <w:name w:val="No Spacing"/>
    <w:basedOn w:val="1"/>
    <w:qFormat/>
    <w:uiPriority w:val="1"/>
  </w:style>
  <w:style w:type="paragraph" w:styleId="36">
    <w:name w:val="List Paragraph"/>
    <w:basedOn w:val="1"/>
    <w:qFormat/>
    <w:uiPriority w:val="34"/>
    <w:pPr>
      <w:ind w:firstLine="420" w:firstLineChars="200"/>
    </w:pPr>
  </w:style>
  <w:style w:type="paragraph" w:styleId="37">
    <w:name w:val="Quote"/>
    <w:basedOn w:val="1"/>
    <w:next w:val="1"/>
    <w:link w:val="38"/>
    <w:qFormat/>
    <w:uiPriority w:val="29"/>
    <w:rPr>
      <w:i/>
      <w:iCs/>
      <w:color w:val="000000" w:themeColor="text1"/>
      <w14:textFill>
        <w14:solidFill>
          <w14:schemeClr w14:val="tx1"/>
        </w14:solidFill>
      </w14:textFill>
    </w:rPr>
  </w:style>
  <w:style w:type="character" w:customStyle="1" w:styleId="38">
    <w:name w:val="引用 Char"/>
    <w:basedOn w:val="18"/>
    <w:link w:val="37"/>
    <w:uiPriority w:val="29"/>
    <w:rPr>
      <w:i/>
      <w:iCs/>
      <w:color w:val="000000" w:themeColor="text1"/>
      <w14:textFill>
        <w14:solidFill>
          <w14:schemeClr w14:val="tx1"/>
        </w14:solidFill>
      </w14:textFill>
    </w:rPr>
  </w:style>
  <w:style w:type="paragraph" w:styleId="39">
    <w:name w:val="Intense Quote"/>
    <w:basedOn w:val="1"/>
    <w:next w:val="1"/>
    <w:link w:val="40"/>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40">
    <w:name w:val="明显引用 Char"/>
    <w:basedOn w:val="18"/>
    <w:link w:val="39"/>
    <w:qFormat/>
    <w:uiPriority w:val="30"/>
    <w:rPr>
      <w:b/>
      <w:bCs/>
      <w:i/>
      <w:iCs/>
      <w:color w:val="4F81BD" w:themeColor="accent1"/>
      <w14:textFill>
        <w14:solidFill>
          <w14:schemeClr w14:val="accent1"/>
        </w14:solidFill>
      </w14:textFill>
    </w:rPr>
  </w:style>
  <w:style w:type="character" w:customStyle="1" w:styleId="41">
    <w:name w:val="不明显强调1"/>
    <w:qFormat/>
    <w:uiPriority w:val="19"/>
    <w:rPr>
      <w:i/>
      <w:iCs/>
      <w:color w:val="808080" w:themeColor="text1" w:themeTint="80"/>
      <w14:textFill>
        <w14:solidFill>
          <w14:schemeClr w14:val="tx1">
            <w14:lumMod w14:val="50000"/>
            <w14:lumOff w14:val="50000"/>
          </w14:schemeClr>
        </w14:solidFill>
      </w14:textFill>
    </w:rPr>
  </w:style>
  <w:style w:type="character" w:customStyle="1" w:styleId="42">
    <w:name w:val="明显强调1"/>
    <w:basedOn w:val="18"/>
    <w:qFormat/>
    <w:uiPriority w:val="21"/>
    <w:rPr>
      <w:b/>
      <w:bCs/>
      <w:i/>
      <w:iCs/>
      <w:color w:val="4F81BD" w:themeColor="accent1"/>
      <w14:textFill>
        <w14:solidFill>
          <w14:schemeClr w14:val="accent1"/>
        </w14:solidFill>
      </w14:textFill>
    </w:rPr>
  </w:style>
  <w:style w:type="character" w:customStyle="1" w:styleId="43">
    <w:name w:val="不明显参考1"/>
    <w:basedOn w:val="18"/>
    <w:qFormat/>
    <w:uiPriority w:val="31"/>
    <w:rPr>
      <w:smallCaps/>
      <w:color w:val="C0504D" w:themeColor="accent2"/>
      <w:u w:val="single"/>
      <w14:textFill>
        <w14:solidFill>
          <w14:schemeClr w14:val="accent2"/>
        </w14:solidFill>
      </w14:textFill>
    </w:rPr>
  </w:style>
  <w:style w:type="character" w:customStyle="1" w:styleId="44">
    <w:name w:val="明显参考1"/>
    <w:basedOn w:val="18"/>
    <w:qFormat/>
    <w:uiPriority w:val="32"/>
    <w:rPr>
      <w:b/>
      <w:bCs/>
      <w:smallCaps/>
      <w:color w:val="C0504D" w:themeColor="accent2"/>
      <w:spacing w:val="5"/>
      <w:u w:val="single"/>
      <w14:textFill>
        <w14:solidFill>
          <w14:schemeClr w14:val="accent2"/>
        </w14:solidFill>
      </w14:textFill>
    </w:rPr>
  </w:style>
  <w:style w:type="character" w:customStyle="1" w:styleId="45">
    <w:name w:val="书籍标题1"/>
    <w:basedOn w:val="18"/>
    <w:qFormat/>
    <w:uiPriority w:val="33"/>
    <w:rPr>
      <w:b/>
      <w:bCs/>
      <w:smallCaps/>
      <w:spacing w:val="5"/>
    </w:rPr>
  </w:style>
  <w:style w:type="paragraph" w:customStyle="1" w:styleId="46">
    <w:name w:val="TOC 标题1"/>
    <w:basedOn w:val="2"/>
    <w:next w:val="1"/>
    <w:semiHidden/>
    <w:unhideWhenUsed/>
    <w:qFormat/>
    <w:uiPriority w:val="39"/>
    <w:pPr>
      <w:outlineLvl w:val="9"/>
    </w:pPr>
  </w:style>
  <w:style w:type="character" w:customStyle="1" w:styleId="47">
    <w:name w:val="批注框文本 Char"/>
    <w:basedOn w:val="18"/>
    <w:link w:val="12"/>
    <w:semiHidden/>
    <w:qFormat/>
    <w:uiPriority w:val="99"/>
    <w:rPr>
      <w:sz w:val="18"/>
      <w:szCs w:val="18"/>
    </w:rPr>
  </w:style>
  <w:style w:type="character" w:customStyle="1" w:styleId="48">
    <w:name w:val="页眉 Char"/>
    <w:basedOn w:val="18"/>
    <w:link w:val="14"/>
    <w:semiHidden/>
    <w:qFormat/>
    <w:uiPriority w:val="99"/>
    <w:rPr>
      <w:sz w:val="18"/>
      <w:szCs w:val="18"/>
    </w:rPr>
  </w:style>
  <w:style w:type="character" w:customStyle="1" w:styleId="49">
    <w:name w:val="页脚 Char"/>
    <w:basedOn w:val="18"/>
    <w:link w:val="1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1766F3-BF50-40D8-8301-F41D056945C9}">
  <ds:schemaRefs/>
</ds:datastoreItem>
</file>

<file path=docProps/app.xml><?xml version="1.0" encoding="utf-8"?>
<Properties xmlns="http://schemas.openxmlformats.org/officeDocument/2006/extended-properties" xmlns:vt="http://schemas.openxmlformats.org/officeDocument/2006/docPropsVTypes">
  <Template>Normal</Template>
  <Company>DADI</Company>
  <Pages>6</Pages>
  <Words>2045</Words>
  <Characters>2246</Characters>
  <Lines>25</Lines>
  <Paragraphs>7</Paragraphs>
  <TotalTime>25</TotalTime>
  <ScaleCrop>false</ScaleCrop>
  <LinksUpToDate>false</LinksUpToDate>
  <CharactersWithSpaces>2320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2025-03-05T02:46:00Z</dcterms:created>
  <dc:creator>DADI</dc:creator>
  <cp:lastModifiedBy>hp</cp:lastModifiedBy>
  <dcterms:modified xsi:type="dcterms:W3CDTF">2025-07-04T02:37:26Z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eyJoZGlkIjoiYjU4ZjU4Njc4NDZiYmQzYjZiODFlYzMyODg0MjdkY2MiLCJ1c2VySWQiOiI1MDk1NDM2NDEifQ==</vt:lpwstr>
  </property>
  <property fmtid="{D5CDD505-2E9C-101B-9397-08002B2CF9AE}" pid="3" name="KSOProductBuildVer">
    <vt:lpwstr>2052-10.8.2.6784</vt:lpwstr>
  </property>
  <property fmtid="{D5CDD505-2E9C-101B-9397-08002B2CF9AE}" pid="4" name="ICV">
    <vt:lpwstr>57B8DFD858F542FDA94C85296F46AB03</vt:lpwstr>
  </property>
</Properties>
</file>