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黑体" w:eastAsia="方正小标宋简体" w:cs="宋体"/>
          <w:kern w:val="36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36"/>
          <w:sz w:val="44"/>
          <w:szCs w:val="44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天津经开区202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年度第一批高新技术企业服务机构拟备案名单</w:t>
      </w:r>
    </w:p>
    <w:p>
      <w:pPr>
        <w:spacing w:line="58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tbl>
      <w:tblPr>
        <w:tblStyle w:val="2"/>
        <w:tblW w:w="808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68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机构名称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报告侠（天津）科技服务有限公司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德众智联（天津）科技有限公司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国宸（天津）企业管理咨询有限公司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鸿瑞万吉（天津）科技发展有限公司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朗文（天津）知识产权有限公司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天津佰业达科技有限公司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7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天津伯冠兴达科技服务有限公司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8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天津诚唯知识产权运营管理有限公司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9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天津创通文化科技有限公司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10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天津德信知识产权代理有限公司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11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天津精信互动科技有限公司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12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天津科苑科技服务有限公司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13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天津零号窗口科技有限公司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14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天津盛企生产力促进有限公司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15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天津市科航大成科技发展有限公司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16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天津市资质咨询有限公司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17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天津腾尚会计师事务所有限公司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18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天津庭亿信息技术有限公司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19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天津惟信生产力促进有限公司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20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天津振贤知识产权服务有限公司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21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天津正阳生产力促进有限公司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22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天津知景科技有限公司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23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天津中天亿海知识产权代理有限公司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24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亿盛科技服务（天津）有限公司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25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中科高新技术（天津）集团有限公司</w:t>
            </w:r>
          </w:p>
        </w:tc>
      </w:tr>
    </w:tbl>
    <w:p>
      <w:pPr>
        <w:ind w:firstLine="480" w:firstLineChars="200"/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注：按照企业名称拼音首字母顺序排序。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YjRhZTAwZTAxYzUwMWYyZDJkZGIyMGEwNTljNTMifQ=="/>
  </w:docVars>
  <w:rsids>
    <w:rsidRoot w:val="006D2978"/>
    <w:rsid w:val="00084258"/>
    <w:rsid w:val="004A4637"/>
    <w:rsid w:val="0057000C"/>
    <w:rsid w:val="006D2978"/>
    <w:rsid w:val="007A7B24"/>
    <w:rsid w:val="00855C46"/>
    <w:rsid w:val="00B45469"/>
    <w:rsid w:val="00D565E9"/>
    <w:rsid w:val="00F52613"/>
    <w:rsid w:val="00F80215"/>
    <w:rsid w:val="13221C32"/>
    <w:rsid w:val="3563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1431</Words>
  <Characters>1516</Characters>
  <Lines>16</Lines>
  <Paragraphs>4</Paragraphs>
  <TotalTime>0</TotalTime>
  <ScaleCrop>false</ScaleCrop>
  <LinksUpToDate>false</LinksUpToDate>
  <CharactersWithSpaces>1516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2022-03-17T06:56:00Z</dcterms:created>
  <dc:creator>Windows 用户</dc:creator>
  <cp:lastModifiedBy>刘新海</cp:lastModifiedBy>
  <dcterms:modified xsi:type="dcterms:W3CDTF">2024-07-02T06:12:51Z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8202A34DB1ED4D6CB992A94DA6BAF48B_13</vt:lpwstr>
  </property>
</Properties>
</file>