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宋体" w:hAnsi="宋体" w:eastAsia="宋体" w:cs="宋体"/>
          <w:sz w:val="32"/>
          <w:szCs w:val="32"/>
          <w:lang w:eastAsia="zh-CN"/>
        </w:rPr>
      </w:pPr>
      <w:bookmarkStart w:id="0" w:name="_GoBack"/>
      <w:bookmarkEnd w:id="0"/>
      <w:r>
        <w:rPr>
          <w:rFonts w:hint="eastAsia" w:ascii="宋体" w:hAnsi="宋体" w:eastAsia="宋体" w:cs="宋体"/>
          <w:sz w:val="32"/>
          <w:szCs w:val="32"/>
          <w:lang w:eastAsia="zh-CN"/>
        </w:rPr>
        <w:t>附件：</w:t>
      </w:r>
    </w:p>
    <w:p>
      <w:pPr>
        <w:pStyle w:val="2"/>
        <w:jc w:val="center"/>
        <w:rPr>
          <w:rFonts w:hint="eastAsia" w:ascii="方正小标宋简体" w:hAnsi="方正小标宋简体" w:eastAsia="方正小标宋简体" w:cs="方正小标宋简体"/>
          <w:sz w:val="44"/>
          <w:szCs w:val="44"/>
        </w:rPr>
      </w:pPr>
    </w:p>
    <w:p>
      <w:pPr>
        <w:pStyle w:val="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天津市2024年度碳达峰碳中和</w:t>
      </w:r>
    </w:p>
    <w:p>
      <w:pPr>
        <w:pStyle w:val="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科技重大专项申报指南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专题一、</w:t>
      </w:r>
      <w:r>
        <w:rPr>
          <w:rFonts w:hint="eastAsia" w:ascii="楷体" w:hAnsi="楷体" w:eastAsia="楷体" w:cs="楷体"/>
          <w:b/>
          <w:bCs/>
          <w:sz w:val="32"/>
          <w:szCs w:val="32"/>
          <w:lang w:eastAsia="zh-CN"/>
        </w:rPr>
        <w:t>低碳能源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方向</w:t>
      </w:r>
      <w:r>
        <w:rPr>
          <w:rFonts w:hint="eastAsia" w:ascii="Nimbus Roman No9 L" w:hAnsi="Nimbus Roman No9 L" w:eastAsia="仿宋_GB2312" w:cs="Nimbus Roman No9 L"/>
          <w:sz w:val="32"/>
          <w:szCs w:val="32"/>
          <w:lang w:val="en-US" w:eastAsia="zh-CN"/>
        </w:rPr>
        <w:t>1.</w:t>
      </w:r>
      <w:r>
        <w:rPr>
          <w:rFonts w:hint="eastAsia" w:ascii="仿宋_GB2312" w:hAnsi="仿宋_GB2312" w:eastAsia="仿宋_GB2312" w:cs="仿宋_GB2312"/>
          <w:b/>
          <w:bCs/>
          <w:sz w:val="32"/>
          <w:szCs w:val="32"/>
          <w:lang w:val="en-US" w:eastAsia="zh-CN"/>
        </w:rPr>
        <w:t>高效低成本绿色制氢系统关键技术研究与示范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围绕我市氢产业发展</w:t>
      </w:r>
      <w:r>
        <w:rPr>
          <w:rFonts w:hint="eastAsia" w:ascii="仿宋_GB2312" w:hAnsi="仿宋_GB2312" w:eastAsia="仿宋_GB2312" w:cs="仿宋_GB2312"/>
          <w:sz w:val="32"/>
          <w:szCs w:val="32"/>
        </w:rPr>
        <w:t>，研发电解水制氢系统设备性能提升和</w:t>
      </w:r>
      <w:r>
        <w:rPr>
          <w:rFonts w:hint="eastAsia" w:ascii="仿宋_GB2312" w:hAnsi="仿宋_GB2312" w:eastAsia="仿宋_GB2312" w:cs="仿宋_GB2312"/>
          <w:sz w:val="32"/>
          <w:szCs w:val="32"/>
          <w:lang w:eastAsia="zh-CN"/>
        </w:rPr>
        <w:t>优化集成</w:t>
      </w:r>
      <w:r>
        <w:rPr>
          <w:rFonts w:hint="eastAsia" w:ascii="仿宋_GB2312" w:hAnsi="仿宋_GB2312" w:eastAsia="仿宋_GB2312" w:cs="仿宋_GB2312"/>
          <w:sz w:val="32"/>
          <w:szCs w:val="32"/>
        </w:rPr>
        <w:t>配置技术，</w:t>
      </w:r>
      <w:r>
        <w:rPr>
          <w:rFonts w:hint="eastAsia" w:ascii="仿宋_GB2312" w:hAnsi="仿宋_GB2312" w:eastAsia="仿宋_GB2312" w:cs="仿宋_GB2312"/>
          <w:sz w:val="32"/>
          <w:szCs w:val="32"/>
          <w:lang w:eastAsia="zh-CN"/>
        </w:rPr>
        <w:t>攻克</w:t>
      </w:r>
      <w:r>
        <w:rPr>
          <w:rFonts w:hint="eastAsia" w:ascii="仿宋_GB2312" w:hAnsi="仿宋_GB2312" w:eastAsia="仿宋_GB2312" w:cs="仿宋_GB2312"/>
          <w:sz w:val="32"/>
          <w:szCs w:val="32"/>
        </w:rPr>
        <w:t>高效低成本</w:t>
      </w:r>
      <w:r>
        <w:rPr>
          <w:rFonts w:hint="eastAsia" w:ascii="仿宋_GB2312" w:hAnsi="仿宋_GB2312" w:eastAsia="仿宋_GB2312" w:cs="仿宋_GB2312"/>
          <w:sz w:val="32"/>
          <w:szCs w:val="32"/>
          <w:lang w:eastAsia="zh-CN"/>
        </w:rPr>
        <w:t>绿色</w:t>
      </w:r>
      <w:r>
        <w:rPr>
          <w:rFonts w:hint="eastAsia" w:ascii="仿宋_GB2312" w:hAnsi="仿宋_GB2312" w:eastAsia="仿宋_GB2312" w:cs="仿宋_GB2312"/>
          <w:sz w:val="32"/>
          <w:szCs w:val="32"/>
        </w:rPr>
        <w:t>制氢关键技术，降低整套系统成本，</w:t>
      </w:r>
      <w:r>
        <w:rPr>
          <w:rFonts w:hint="eastAsia" w:ascii="仿宋_GB2312" w:hAnsi="仿宋_GB2312" w:eastAsia="仿宋_GB2312" w:cs="仿宋_GB2312"/>
          <w:sz w:val="32"/>
          <w:szCs w:val="32"/>
          <w:lang w:eastAsia="zh-CN"/>
        </w:rPr>
        <w:t>可实现产业化</w:t>
      </w:r>
      <w:r>
        <w:rPr>
          <w:rFonts w:hint="eastAsia" w:ascii="仿宋_GB2312" w:hAnsi="仿宋_GB2312" w:eastAsia="仿宋_GB2312" w:cs="仿宋_GB2312"/>
          <w:sz w:val="32"/>
          <w:szCs w:val="32"/>
        </w:rPr>
        <w:t>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考核主要指标：电解制氢系统电流密度≥</w:t>
      </w:r>
      <w:r>
        <w:rPr>
          <w:rFonts w:hint="eastAsia" w:ascii="Nimbus Roman No9 L" w:hAnsi="Nimbus Roman No9 L" w:eastAsia="仿宋_GB2312" w:cs="Nimbus Roman No9 L"/>
          <w:sz w:val="32"/>
          <w:szCs w:val="32"/>
          <w:highlight w:val="none"/>
          <w:lang w:val="en-US" w:eastAsia="zh-CN"/>
        </w:rPr>
        <w:t>4000</w:t>
      </w:r>
      <w:r>
        <w:rPr>
          <w:rFonts w:hint="eastAsia" w:ascii="仿宋_GB2312" w:hAnsi="仿宋_GB2312" w:eastAsia="仿宋_GB2312" w:cs="仿宋_GB2312"/>
          <w:sz w:val="32"/>
          <w:szCs w:val="32"/>
          <w:highlight w:val="none"/>
          <w:lang w:val="en-US" w:eastAsia="zh-CN"/>
        </w:rPr>
        <w:t>安培/平方米，直流能耗≤</w:t>
      </w:r>
      <w:r>
        <w:rPr>
          <w:rFonts w:hint="default" w:ascii="Nimbus Roman No9 L" w:hAnsi="Nimbus Roman No9 L" w:eastAsia="仿宋_GB2312" w:cs="Nimbus Roman No9 L"/>
          <w:sz w:val="32"/>
          <w:szCs w:val="32"/>
          <w:highlight w:val="none"/>
          <w:lang w:val="en-US" w:eastAsia="zh-CN"/>
        </w:rPr>
        <w:t>4.2</w:t>
      </w:r>
      <w:r>
        <w:rPr>
          <w:rFonts w:hint="eastAsia" w:ascii="仿宋_GB2312" w:hAnsi="仿宋_GB2312" w:eastAsia="仿宋_GB2312" w:cs="仿宋_GB2312"/>
          <w:sz w:val="32"/>
          <w:szCs w:val="32"/>
          <w:highlight w:val="none"/>
          <w:lang w:val="en-US" w:eastAsia="zh-CN"/>
        </w:rPr>
        <w:t>千瓦时/标准立方米；可适配可再生能源制氢，可再生能源接入比例不低于</w:t>
      </w:r>
      <w:r>
        <w:rPr>
          <w:rFonts w:hint="eastAsia" w:ascii="Nimbus Roman No9 L" w:hAnsi="Nimbus Roman No9 L" w:eastAsia="仿宋_GB2312" w:cs="Nimbus Roman No9 L"/>
          <w:sz w:val="32"/>
          <w:szCs w:val="32"/>
          <w:highlight w:val="none"/>
          <w:lang w:val="en-US" w:eastAsia="zh-CN"/>
        </w:rPr>
        <w:t>50%</w:t>
      </w:r>
      <w:r>
        <w:rPr>
          <w:rFonts w:hint="eastAsia" w:ascii="仿宋_GB2312" w:hAnsi="仿宋_GB2312" w:eastAsia="仿宋_GB2312" w:cs="仿宋_GB2312"/>
          <w:sz w:val="32"/>
          <w:szCs w:val="32"/>
          <w:highlight w:val="none"/>
          <w:lang w:val="en-US" w:eastAsia="zh-CN"/>
        </w:rPr>
        <w:t>;功率变化响应速率&gt;</w:t>
      </w:r>
      <w:r>
        <w:rPr>
          <w:rFonts w:hint="eastAsia" w:ascii="Nimbus Roman No9 L" w:hAnsi="Nimbus Roman No9 L" w:eastAsia="仿宋_GB2312" w:cs="Nimbus Roman No9 L"/>
          <w:sz w:val="32"/>
          <w:szCs w:val="32"/>
          <w:highlight w:val="none"/>
          <w:lang w:val="en-US" w:eastAsia="zh-CN"/>
        </w:rPr>
        <w:t>10%/</w:t>
      </w:r>
      <w:r>
        <w:rPr>
          <w:rFonts w:hint="eastAsia" w:ascii="仿宋_GB2312" w:hAnsi="仿宋_GB2312" w:eastAsia="仿宋_GB2312" w:cs="仿宋_GB2312"/>
          <w:sz w:val="32"/>
          <w:szCs w:val="32"/>
          <w:highlight w:val="none"/>
          <w:lang w:val="en-US" w:eastAsia="zh-CN"/>
        </w:rPr>
        <w:t>s，功率波动</w:t>
      </w:r>
      <w:r>
        <w:rPr>
          <w:rFonts w:hint="eastAsia" w:ascii="Nimbus Roman No9 L" w:hAnsi="Nimbus Roman No9 L" w:cs="Nimbus Roman No9 L"/>
          <w:sz w:val="32"/>
          <w:szCs w:val="32"/>
          <w:highlight w:val="none"/>
          <w:lang w:val="en-US" w:eastAsia="zh-CN"/>
        </w:rPr>
        <w:t>20</w:t>
      </w:r>
      <w:r>
        <w:rPr>
          <w:rFonts w:hint="eastAsia" w:ascii="Nimbus Roman No9 L" w:hAnsi="Nimbus Roman No9 L" w:eastAsia="仿宋_GB2312" w:cs="Nimbus Roman No9 L"/>
          <w:sz w:val="32"/>
          <w:szCs w:val="32"/>
          <w:highlight w:val="none"/>
          <w:lang w:val="en-US" w:eastAsia="zh-CN"/>
        </w:rPr>
        <w:t>%-1</w:t>
      </w:r>
      <w:r>
        <w:rPr>
          <w:rFonts w:hint="eastAsia" w:ascii="Nimbus Roman No9 L" w:hAnsi="Nimbus Roman No9 L" w:cs="Nimbus Roman No9 L"/>
          <w:sz w:val="32"/>
          <w:szCs w:val="32"/>
          <w:highlight w:val="none"/>
          <w:lang w:val="en-US" w:eastAsia="zh-CN"/>
        </w:rPr>
        <w:t>2</w:t>
      </w:r>
      <w:r>
        <w:rPr>
          <w:rFonts w:hint="eastAsia" w:ascii="Nimbus Roman No9 L" w:hAnsi="Nimbus Roman No9 L" w:eastAsia="仿宋_GB2312" w:cs="Nimbus Roman No9 L"/>
          <w:sz w:val="32"/>
          <w:szCs w:val="32"/>
          <w:highlight w:val="none"/>
          <w:lang w:val="en-US" w:eastAsia="zh-CN"/>
        </w:rPr>
        <w:t>0</w:t>
      </w:r>
      <w:r>
        <w:rPr>
          <w:rFonts w:hint="eastAsia" w:ascii="仿宋_GB2312" w:hAnsi="仿宋_GB2312" w:eastAsia="仿宋_GB2312" w:cs="仿宋_GB2312"/>
          <w:sz w:val="32"/>
          <w:szCs w:val="32"/>
          <w:highlight w:val="none"/>
          <w:lang w:val="en-US" w:eastAsia="zh-CN"/>
        </w:rPr>
        <w:t>%范围内稳定运行，单套设备产氢量</w:t>
      </w:r>
      <w:r>
        <w:rPr>
          <w:rFonts w:hint="eastAsia" w:ascii="Nimbus Roman No9 L" w:hAnsi="Nimbus Roman No9 L" w:cs="Nimbus Roman No9 L"/>
          <w:sz w:val="32"/>
          <w:szCs w:val="32"/>
          <w:highlight w:val="none"/>
          <w:lang w:val="en-US" w:eastAsia="zh-CN"/>
        </w:rPr>
        <w:t>10</w:t>
      </w:r>
      <w:r>
        <w:rPr>
          <w:rFonts w:hint="eastAsia" w:ascii="Nimbus Roman No9 L" w:hAnsi="Nimbus Roman No9 L" w:eastAsia="仿宋_GB2312" w:cs="Nimbus Roman No9 L"/>
          <w:sz w:val="32"/>
          <w:szCs w:val="32"/>
          <w:highlight w:val="none"/>
          <w:lang w:val="en-US" w:eastAsia="zh-CN"/>
        </w:rPr>
        <w:t>00</w:t>
      </w:r>
      <w:r>
        <w:rPr>
          <w:rFonts w:hint="default" w:ascii="Nimbus Roman No9 L" w:hAnsi="Nimbus Roman No9 L" w:eastAsia="仿宋_GB2312" w:cs="Nimbus Roman No9 L"/>
          <w:sz w:val="32"/>
          <w:szCs w:val="32"/>
          <w:highlight w:val="none"/>
          <w:lang w:val="en-US" w:eastAsia="zh-CN"/>
        </w:rPr>
        <w:t>㎥</w:t>
      </w:r>
      <w:r>
        <w:rPr>
          <w:rFonts w:hint="eastAsia" w:ascii="Nimbus Roman No9 L" w:hAnsi="Nimbus Roman No9 L" w:eastAsia="仿宋_GB2312" w:cs="Nimbus Roman No9 L"/>
          <w:sz w:val="32"/>
          <w:szCs w:val="32"/>
          <w:highlight w:val="none"/>
          <w:lang w:val="en-US" w:eastAsia="zh-CN"/>
        </w:rPr>
        <w:t>/h</w:t>
      </w:r>
      <w:r>
        <w:rPr>
          <w:rFonts w:hint="eastAsia" w:ascii="Nimbus Roman No9 L" w:hAnsi="Nimbus Roman No9 L" w:cs="Nimbus Roman No9 L"/>
          <w:sz w:val="32"/>
          <w:szCs w:val="32"/>
          <w:highlight w:val="none"/>
          <w:lang w:val="en-US" w:eastAsia="zh-CN"/>
        </w:rPr>
        <w:t>，氢气纯度≥99.9%，氧气纯度≥99.0%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执行期限:</w:t>
      </w:r>
      <w:r>
        <w:rPr>
          <w:rFonts w:hint="eastAsia" w:ascii="Nimbus Roman No9 L" w:hAnsi="Nimbus Roman No9 L" w:eastAsia="仿宋_GB2312" w:cs="Nimbus Roman No9 L"/>
          <w:sz w:val="32"/>
          <w:szCs w:val="32"/>
          <w:highlight w:val="none"/>
          <w:lang w:val="en-US" w:eastAsia="zh-CN"/>
        </w:rPr>
        <w:t>3</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经费额度:定额资助。拟支</w:t>
      </w:r>
      <w:r>
        <w:rPr>
          <w:rFonts w:hint="eastAsia" w:ascii="Nimbus Roman No9 L" w:hAnsi="Nimbus Roman No9 L" w:eastAsia="仿宋_GB2312" w:cs="Nimbus Roman No9 L"/>
          <w:sz w:val="32"/>
          <w:szCs w:val="32"/>
          <w:lang w:val="en-US" w:eastAsia="zh-CN"/>
        </w:rPr>
        <w:t>持1</w:t>
      </w:r>
      <w:r>
        <w:rPr>
          <w:rFonts w:hint="eastAsia" w:ascii="仿宋_GB2312" w:hAnsi="仿宋_GB2312" w:eastAsia="仿宋_GB2312" w:cs="仿宋_GB2312"/>
          <w:sz w:val="32"/>
          <w:szCs w:val="32"/>
          <w:lang w:val="en-US" w:eastAsia="zh-CN"/>
        </w:rPr>
        <w:t>个项目，资助额度</w:t>
      </w:r>
      <w:r>
        <w:rPr>
          <w:rFonts w:hint="eastAsia" w:ascii="Nimbus Roman No9 L" w:hAnsi="Nimbus Roman No9 L" w:eastAsia="仿宋_GB2312" w:cs="Nimbus Roman No9 L"/>
          <w:sz w:val="32"/>
          <w:szCs w:val="32"/>
          <w:lang w:val="en-US" w:eastAsia="zh-CN"/>
        </w:rPr>
        <w:t>75</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LNG</w:t>
      </w:r>
      <w:r>
        <w:rPr>
          <w:rFonts w:hint="eastAsia" w:ascii="仿宋_GB2312" w:hAnsi="仿宋_GB2312" w:eastAsia="仿宋_GB2312" w:cs="仿宋_GB2312"/>
          <w:b/>
          <w:bCs/>
          <w:sz w:val="32"/>
          <w:szCs w:val="32"/>
          <w:lang w:eastAsia="zh-CN"/>
        </w:rPr>
        <w:t>冷</w:t>
      </w:r>
      <w:r>
        <w:rPr>
          <w:rFonts w:hint="eastAsia" w:ascii="仿宋_GB2312" w:hAnsi="仿宋_GB2312" w:eastAsia="仿宋_GB2312" w:cs="仿宋_GB2312"/>
          <w:b/>
          <w:bCs/>
          <w:sz w:val="32"/>
          <w:szCs w:val="32"/>
        </w:rPr>
        <w:t>能</w:t>
      </w:r>
      <w:r>
        <w:rPr>
          <w:rFonts w:hint="eastAsia" w:ascii="仿宋_GB2312" w:hAnsi="仿宋_GB2312" w:eastAsia="仿宋_GB2312" w:cs="仿宋_GB2312"/>
          <w:b/>
          <w:bCs/>
          <w:sz w:val="32"/>
          <w:szCs w:val="32"/>
          <w:lang w:eastAsia="zh-CN"/>
        </w:rPr>
        <w:t>综合利用关键</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eastAsia="zh-CN"/>
        </w:rPr>
        <w:t>研究</w:t>
      </w:r>
      <w:r>
        <w:rPr>
          <w:rFonts w:hint="eastAsia" w:ascii="仿宋_GB2312" w:hAnsi="仿宋_GB2312" w:eastAsia="仿宋_GB2312" w:cs="仿宋_GB2312"/>
          <w:b/>
          <w:bCs/>
          <w:sz w:val="32"/>
          <w:szCs w:val="32"/>
        </w:rPr>
        <w:t>与集成应用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针对我市LNG冷能资源集中丰富特点，研究开发LNG冷能提取、冷量温度精准匹配、动态海水制冰、冰浆传输与分离等关键技术研究，</w:t>
      </w:r>
      <w:r>
        <w:rPr>
          <w:rFonts w:hint="eastAsia" w:ascii="仿宋_GB2312" w:hAnsi="仿宋_GB2312" w:eastAsia="仿宋_GB2312" w:cs="仿宋_GB2312"/>
          <w:sz w:val="32"/>
          <w:szCs w:val="32"/>
          <w:lang w:val="en-US" w:eastAsia="zh-CN"/>
        </w:rPr>
        <w:t>开发制造成套工艺及设备，</w:t>
      </w:r>
      <w:r>
        <w:rPr>
          <w:rFonts w:hint="eastAsia" w:ascii="仿宋_GB2312" w:hAnsi="仿宋_GB2312" w:eastAsia="仿宋_GB2312" w:cs="仿宋_GB2312"/>
          <w:sz w:val="32"/>
          <w:szCs w:val="32"/>
          <w:lang w:eastAsia="zh-CN"/>
        </w:rPr>
        <w:t>可实现产业化</w:t>
      </w:r>
      <w:r>
        <w:rPr>
          <w:rFonts w:hint="eastAsia" w:ascii="仿宋_GB2312" w:hAnsi="仿宋_GB2312" w:eastAsia="仿宋_GB2312" w:cs="仿宋_GB2312"/>
          <w:sz w:val="32"/>
          <w:szCs w:val="32"/>
        </w:rPr>
        <w:t>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考核主要指标：</w:t>
      </w:r>
      <w:r>
        <w:rPr>
          <w:rFonts w:hint="eastAsia" w:ascii="仿宋_GB2312" w:hAnsi="仿宋_GB2312" w:eastAsia="仿宋_GB2312" w:cs="仿宋_GB2312"/>
          <w:sz w:val="32"/>
          <w:szCs w:val="32"/>
          <w:highlight w:val="none"/>
          <w:lang w:eastAsia="zh-CN"/>
        </w:rPr>
        <w:t>实现</w:t>
      </w:r>
      <w:r>
        <w:rPr>
          <w:rFonts w:hint="eastAsia" w:ascii="Nimbus Roman No9 L" w:hAnsi="Nimbus Roman No9 L" w:eastAsia="仿宋_GB2312" w:cs="Nimbus Roman No9 L"/>
          <w:sz w:val="32"/>
          <w:szCs w:val="32"/>
          <w:highlight w:val="none"/>
          <w:lang w:val="en-US" w:eastAsia="zh-CN"/>
        </w:rPr>
        <w:t>LNG</w:t>
      </w:r>
      <w:r>
        <w:rPr>
          <w:rFonts w:hint="eastAsia" w:ascii="仿宋_GB2312" w:hAnsi="仿宋_GB2312" w:eastAsia="仿宋_GB2312" w:cs="仿宋_GB2312"/>
          <w:sz w:val="32"/>
          <w:szCs w:val="32"/>
          <w:highlight w:val="none"/>
          <w:lang w:eastAsia="zh-CN"/>
        </w:rPr>
        <w:t>冷能综合利用率≥</w:t>
      </w:r>
      <w:r>
        <w:rPr>
          <w:rFonts w:hint="eastAsia" w:ascii="Nimbus Roman No9 L" w:hAnsi="Nimbus Roman No9 L" w:eastAsia="仿宋_GB2312" w:cs="Nimbus Roman No9 L"/>
          <w:sz w:val="32"/>
          <w:szCs w:val="32"/>
          <w:highlight w:val="none"/>
          <w:lang w:val="en-US" w:eastAsia="zh-CN"/>
        </w:rPr>
        <w:t>80</w:t>
      </w:r>
      <w:r>
        <w:rPr>
          <w:rFonts w:hint="eastAsia" w:ascii="仿宋_GB2312" w:hAnsi="仿宋_GB2312" w:eastAsia="仿宋_GB2312" w:cs="仿宋_GB2312"/>
          <w:sz w:val="32"/>
          <w:szCs w:val="32"/>
          <w:highlight w:val="none"/>
          <w:lang w:val="en-US" w:eastAsia="zh-CN"/>
        </w:rPr>
        <w:t>%，开发具有自主知识产权的LNG冷能海水制冰成套工艺及装备，深冷分离装置能耗降低不低于</w:t>
      </w:r>
      <w:r>
        <w:rPr>
          <w:rFonts w:hint="eastAsia" w:ascii="Nimbus Roman No9 L" w:hAnsi="Nimbus Roman No9 L" w:eastAsia="仿宋_GB2312" w:cs="Nimbus Roman No9 L"/>
          <w:sz w:val="32"/>
          <w:szCs w:val="32"/>
          <w:highlight w:val="none"/>
          <w:lang w:val="en-US" w:eastAsia="zh-CN"/>
        </w:rPr>
        <w:t>20</w:t>
      </w:r>
      <w:r>
        <w:rPr>
          <w:rFonts w:hint="eastAsia" w:ascii="仿宋_GB2312" w:hAnsi="仿宋_GB2312" w:eastAsia="仿宋_GB2312" w:cs="仿宋_GB2312"/>
          <w:sz w:val="32"/>
          <w:szCs w:val="32"/>
          <w:lang w:val="en-US" w:eastAsia="zh-CN"/>
        </w:rPr>
        <w:t>kg</w:t>
      </w:r>
      <w:r>
        <w:rPr>
          <w:rFonts w:hint="eastAsia" w:ascii="仿宋_GB2312" w:hAnsi="仿宋_GB2312" w:eastAsia="仿宋_GB2312" w:cs="仿宋_GB2312"/>
          <w:sz w:val="32"/>
          <w:szCs w:val="32"/>
          <w:highlight w:val="none"/>
          <w:lang w:val="en-US" w:eastAsia="zh-CN"/>
        </w:rPr>
        <w:t>标油/吨乙烯,海水制冰冷冻脱盐处理后冰融水脱盐率达到</w:t>
      </w:r>
      <w:r>
        <w:rPr>
          <w:rFonts w:hint="eastAsia" w:ascii="Nimbus Roman No9 L" w:hAnsi="Nimbus Roman No9 L" w:eastAsia="仿宋_GB2312" w:cs="Nimbus Roman No9 L"/>
          <w:sz w:val="32"/>
          <w:szCs w:val="32"/>
          <w:highlight w:val="none"/>
          <w:lang w:val="en-US" w:eastAsia="zh-CN"/>
        </w:rPr>
        <w:t>70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以上，处理每吨LNG转化耗能降碳</w:t>
      </w:r>
      <w:r>
        <w:rPr>
          <w:rFonts w:hint="eastAsia" w:ascii="Nimbus Roman No9 L" w:hAnsi="Nimbus Roman No9 L" w:eastAsia="仿宋_GB2312" w:cs="Nimbus Roman No9 L"/>
          <w:sz w:val="32"/>
          <w:szCs w:val="32"/>
          <w:highlight w:val="none"/>
          <w:lang w:val="en-US" w:eastAsia="zh-CN"/>
        </w:rPr>
        <w:t>120</w:t>
      </w:r>
      <w:r>
        <w:rPr>
          <w:rFonts w:hint="eastAsia" w:ascii="仿宋_GB2312" w:hAnsi="仿宋_GB2312" w:eastAsia="仿宋_GB2312" w:cs="仿宋_GB2312"/>
          <w:sz w:val="32"/>
          <w:szCs w:val="32"/>
          <w:highlight w:val="none"/>
          <w:lang w:val="en-US" w:eastAsia="zh-CN"/>
        </w:rPr>
        <w:t>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执行期限:</w:t>
      </w:r>
      <w:r>
        <w:rPr>
          <w:rFonts w:hint="eastAsia" w:ascii="Nimbus Roman No9 L" w:hAnsi="Nimbus Roman No9 L" w:eastAsia="仿宋_GB2312" w:cs="Nimbus Roman No9 L"/>
          <w:sz w:val="32"/>
          <w:szCs w:val="32"/>
          <w:highlight w:val="none"/>
          <w:lang w:val="en-US" w:eastAsia="zh-CN"/>
        </w:rPr>
        <w:t>3</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经费额度:定额资助。拟支持</w:t>
      </w:r>
      <w:r>
        <w:rPr>
          <w:rFonts w:hint="eastAsia" w:ascii="Nimbus Roman No9 L" w:hAnsi="Nimbus Roman No9 L" w:eastAsia="仿宋_GB2312" w:cs="Nimbus Roman No9 L"/>
          <w:sz w:val="32"/>
          <w:szCs w:val="32"/>
          <w:lang w:val="en-US" w:eastAsia="zh-CN"/>
        </w:rPr>
        <w:t>1</w:t>
      </w:r>
      <w:r>
        <w:rPr>
          <w:rFonts w:hint="eastAsia" w:ascii="仿宋_GB2312" w:hAnsi="仿宋_GB2312" w:eastAsia="仿宋_GB2312" w:cs="仿宋_GB2312"/>
          <w:sz w:val="32"/>
          <w:szCs w:val="32"/>
          <w:lang w:val="en-US" w:eastAsia="zh-CN"/>
        </w:rPr>
        <w:t>个项目，资助额度</w:t>
      </w:r>
      <w:r>
        <w:rPr>
          <w:rFonts w:hint="eastAsia" w:ascii="Nimbus Roman No9 L" w:hAnsi="Nimbus Roman No9 L" w:eastAsia="仿宋_GB2312" w:cs="Nimbus Roman No9 L"/>
          <w:sz w:val="32"/>
          <w:szCs w:val="32"/>
          <w:lang w:val="en-US" w:eastAsia="zh-CN"/>
        </w:rPr>
        <w:t>75</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专题</w:t>
      </w:r>
      <w:r>
        <w:rPr>
          <w:rFonts w:hint="eastAsia" w:ascii="楷体" w:hAnsi="楷体" w:eastAsia="楷体" w:cs="楷体"/>
          <w:b/>
          <w:bCs/>
          <w:sz w:val="32"/>
          <w:szCs w:val="32"/>
          <w:lang w:eastAsia="zh-CN"/>
        </w:rPr>
        <w:t>二</w:t>
      </w:r>
      <w:r>
        <w:rPr>
          <w:rFonts w:hint="eastAsia" w:ascii="楷体" w:hAnsi="楷体" w:eastAsia="楷体" w:cs="楷体"/>
          <w:b/>
          <w:bCs/>
          <w:sz w:val="32"/>
          <w:szCs w:val="32"/>
        </w:rPr>
        <w:t>、</w:t>
      </w:r>
      <w:r>
        <w:rPr>
          <w:rFonts w:hint="eastAsia" w:ascii="楷体" w:hAnsi="楷体" w:eastAsia="楷体" w:cs="楷体"/>
          <w:b/>
          <w:bCs/>
          <w:sz w:val="32"/>
          <w:szCs w:val="32"/>
          <w:lang w:eastAsia="zh-CN"/>
        </w:rPr>
        <w:t>负碳及碳中和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方向3.零碳/负碳型生物质气化合成绿色甲醇技术研究与示范应用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聚焦生物质气化合成绿色甲醇技术，研究攻克生物质定向气化、低能耗二氧化碳分离捕集与合成气调质、气化焦油高效转化制氢等技术难点，实现成套装备国产化，建设运行示范工程。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考核主要指标：实现生物质气化效率高于</w:t>
      </w:r>
      <w:r>
        <w:rPr>
          <w:rFonts w:hint="eastAsia" w:ascii="Nimbus Roman No9 L" w:hAnsi="Nimbus Roman No9 L" w:eastAsia="仿宋_GB2312" w:cs="Nimbus Roman No9 L"/>
          <w:sz w:val="32"/>
          <w:szCs w:val="32"/>
          <w:highlight w:val="none"/>
          <w:lang w:val="en-US" w:eastAsia="zh-CN"/>
        </w:rPr>
        <w:t>70</w:t>
      </w:r>
      <w:r>
        <w:rPr>
          <w:rFonts w:hint="eastAsia" w:ascii="仿宋_GB2312" w:hAnsi="仿宋_GB2312" w:eastAsia="仿宋_GB2312" w:cs="仿宋_GB2312"/>
          <w:sz w:val="32"/>
          <w:szCs w:val="32"/>
          <w:highlight w:val="none"/>
          <w:lang w:val="en-US" w:eastAsia="zh-CN"/>
        </w:rPr>
        <w:t>%，焦油转化效率高于</w:t>
      </w:r>
      <w:r>
        <w:rPr>
          <w:rFonts w:hint="eastAsia" w:ascii="Nimbus Roman No9 L" w:hAnsi="Nimbus Roman No9 L" w:eastAsia="仿宋_GB2312" w:cs="Nimbus Roman No9 L"/>
          <w:sz w:val="32"/>
          <w:szCs w:val="32"/>
          <w:highlight w:val="none"/>
          <w:lang w:val="en-US" w:eastAsia="zh-CN"/>
        </w:rPr>
        <w:t>85</w:t>
      </w:r>
      <w:r>
        <w:rPr>
          <w:rFonts w:hint="eastAsia" w:ascii="仿宋_GB2312" w:hAnsi="仿宋_GB2312" w:eastAsia="仿宋_GB2312" w:cs="仿宋_GB2312"/>
          <w:sz w:val="32"/>
          <w:szCs w:val="32"/>
          <w:highlight w:val="none"/>
          <w:lang w:val="en-US" w:eastAsia="zh-CN"/>
        </w:rPr>
        <w:t>%，合成气转化甲醇碳利用率高于</w:t>
      </w:r>
      <w:r>
        <w:rPr>
          <w:rFonts w:hint="eastAsia" w:ascii="Nimbus Roman No9 L" w:hAnsi="Nimbus Roman No9 L" w:eastAsia="仿宋_GB2312" w:cs="Nimbus Roman No9 L"/>
          <w:sz w:val="32"/>
          <w:szCs w:val="32"/>
          <w:highlight w:val="none"/>
          <w:lang w:val="en-US" w:eastAsia="zh-CN"/>
        </w:rPr>
        <w:t>85</w:t>
      </w:r>
      <w:r>
        <w:rPr>
          <w:rFonts w:hint="eastAsia" w:ascii="仿宋_GB2312" w:hAnsi="仿宋_GB2312" w:eastAsia="仿宋_GB2312" w:cs="仿宋_GB2312"/>
          <w:sz w:val="32"/>
          <w:szCs w:val="32"/>
          <w:highlight w:val="none"/>
          <w:lang w:val="en-US" w:eastAsia="zh-CN"/>
        </w:rPr>
        <w:t>%；生物质资源利用率高于</w:t>
      </w:r>
      <w:r>
        <w:rPr>
          <w:rFonts w:hint="eastAsia" w:ascii="Nimbus Roman No9 L" w:hAnsi="Nimbus Roman No9 L" w:eastAsia="仿宋_GB2312" w:cs="Nimbus Roman No9 L"/>
          <w:sz w:val="32"/>
          <w:szCs w:val="32"/>
          <w:highlight w:val="none"/>
          <w:lang w:val="en-US" w:eastAsia="zh-CN"/>
        </w:rPr>
        <w:t>80%</w:t>
      </w:r>
      <w:r>
        <w:rPr>
          <w:rFonts w:hint="eastAsia" w:ascii="仿宋_GB2312" w:hAnsi="仿宋_GB2312" w:eastAsia="仿宋_GB2312" w:cs="仿宋_GB2312"/>
          <w:sz w:val="32"/>
          <w:szCs w:val="32"/>
          <w:highlight w:val="none"/>
          <w:lang w:val="en-US" w:eastAsia="zh-CN"/>
        </w:rPr>
        <w:t>，综合减碳效率高于</w:t>
      </w:r>
      <w:r>
        <w:rPr>
          <w:rFonts w:hint="eastAsia" w:ascii="Nimbus Roman No9 L" w:hAnsi="Nimbus Roman No9 L" w:eastAsia="仿宋_GB2312" w:cs="Nimbus Roman No9 L"/>
          <w:sz w:val="32"/>
          <w:szCs w:val="32"/>
          <w:highlight w:val="none"/>
          <w:lang w:val="en-US" w:eastAsia="zh-CN"/>
        </w:rPr>
        <w:t>90</w:t>
      </w:r>
      <w:r>
        <w:rPr>
          <w:rFonts w:hint="eastAsia" w:ascii="仿宋_GB2312" w:hAnsi="仿宋_GB2312" w:eastAsia="仿宋_GB2312" w:cs="仿宋_GB2312"/>
          <w:sz w:val="32"/>
          <w:szCs w:val="32"/>
          <w:highlight w:val="none"/>
          <w:lang w:val="en-US" w:eastAsia="zh-CN"/>
        </w:rPr>
        <w:t>%，综合成本降低≥</w:t>
      </w:r>
      <w:r>
        <w:rPr>
          <w:rFonts w:hint="eastAsia" w:ascii="Nimbus Roman No9 L" w:hAnsi="Nimbus Roman No9 L" w:eastAsia="仿宋_GB2312" w:cs="Nimbus Roman No9 L"/>
          <w:sz w:val="32"/>
          <w:szCs w:val="32"/>
          <w:highlight w:val="none"/>
          <w:lang w:val="en-US" w:eastAsia="zh-CN"/>
        </w:rPr>
        <w:t>20</w:t>
      </w:r>
      <w:r>
        <w:rPr>
          <w:rFonts w:hint="eastAsia" w:ascii="仿宋_GB2312" w:hAnsi="仿宋_GB2312" w:eastAsia="仿宋_GB2312" w:cs="仿宋_GB2312"/>
          <w:sz w:val="32"/>
          <w:szCs w:val="32"/>
          <w:highlight w:val="none"/>
          <w:lang w:val="en-US" w:eastAsia="zh-CN"/>
        </w:rPr>
        <w:t>%，成套装备国产化率≥</w:t>
      </w:r>
      <w:r>
        <w:rPr>
          <w:rFonts w:hint="eastAsia" w:ascii="Nimbus Roman No9 L" w:hAnsi="Nimbus Roman No9 L" w:eastAsia="仿宋_GB2312" w:cs="Nimbus Roman No9 L"/>
          <w:sz w:val="32"/>
          <w:szCs w:val="32"/>
          <w:highlight w:val="none"/>
          <w:lang w:val="en-US" w:eastAsia="zh-CN"/>
        </w:rPr>
        <w:t>90</w:t>
      </w:r>
      <w:r>
        <w:rPr>
          <w:rFonts w:hint="eastAsia" w:ascii="仿宋_GB2312" w:hAnsi="仿宋_GB2312" w:eastAsia="仿宋_GB2312" w:cs="仿宋_GB2312"/>
          <w:sz w:val="32"/>
          <w:szCs w:val="32"/>
          <w:highlight w:val="none"/>
          <w:lang w:val="en-US" w:eastAsia="zh-CN"/>
        </w:rPr>
        <w:t>%，示范工程稳定运行</w:t>
      </w:r>
      <w:r>
        <w:rPr>
          <w:rFonts w:hint="eastAsia" w:ascii="Nimbus Roman No9 L" w:hAnsi="Nimbus Roman No9 L" w:eastAsia="仿宋_GB2312" w:cs="Nimbus Roman No9 L"/>
          <w:sz w:val="32"/>
          <w:szCs w:val="32"/>
          <w:highlight w:val="none"/>
          <w:lang w:val="en-US" w:eastAsia="zh-CN"/>
        </w:rPr>
        <w:t>12</w:t>
      </w:r>
      <w:r>
        <w:rPr>
          <w:rFonts w:hint="eastAsia" w:ascii="仿宋_GB2312" w:hAnsi="仿宋_GB2312" w:eastAsia="仿宋_GB2312" w:cs="仿宋_GB2312"/>
          <w:sz w:val="32"/>
          <w:szCs w:val="32"/>
          <w:highlight w:val="none"/>
          <w:lang w:val="en-US" w:eastAsia="zh-CN"/>
        </w:rPr>
        <w:t>个月以上。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执行期限:</w:t>
      </w:r>
      <w:r>
        <w:rPr>
          <w:rFonts w:hint="eastAsia" w:ascii="Nimbus Roman No9 L" w:hAnsi="Nimbus Roman No9 L" w:eastAsia="仿宋_GB2312" w:cs="Nimbus Roman No9 L"/>
          <w:sz w:val="32"/>
          <w:szCs w:val="32"/>
          <w:lang w:val="en-US" w:eastAsia="zh-CN"/>
        </w:rPr>
        <w:t>3</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经费额度:定额资助。支持</w:t>
      </w:r>
      <w:r>
        <w:rPr>
          <w:rFonts w:hint="eastAsia" w:ascii="Nimbus Roman No9 L" w:hAnsi="Nimbus Roman No9 L" w:eastAsia="仿宋_GB2312" w:cs="Nimbus Roman No9 L"/>
          <w:sz w:val="32"/>
          <w:szCs w:val="32"/>
          <w:lang w:val="en-US" w:eastAsia="zh-CN"/>
        </w:rPr>
        <w:t>1</w:t>
      </w:r>
      <w:r>
        <w:rPr>
          <w:rFonts w:hint="eastAsia" w:ascii="仿宋_GB2312" w:hAnsi="仿宋_GB2312" w:eastAsia="仿宋_GB2312" w:cs="仿宋_GB2312"/>
          <w:sz w:val="32"/>
          <w:szCs w:val="32"/>
          <w:lang w:val="en-US" w:eastAsia="zh-CN"/>
        </w:rPr>
        <w:t>个项目，资助额度</w:t>
      </w:r>
      <w:r>
        <w:rPr>
          <w:rFonts w:hint="eastAsia" w:ascii="Nimbus Roman No9 L" w:hAnsi="Nimbus Roman No9 L" w:eastAsia="仿宋_GB2312" w:cs="Nimbus Roman No9 L"/>
          <w:sz w:val="32"/>
          <w:szCs w:val="32"/>
          <w:lang w:val="en-US" w:eastAsia="zh-CN"/>
        </w:rPr>
        <w:t>75</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专题</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eastAsia="zh-CN"/>
        </w:rPr>
        <w:t>减污协同降碳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lang w:val="en-US" w:eastAsia="zh-CN"/>
        </w:rPr>
        <w:t>方向4.</w:t>
      </w:r>
      <w:r>
        <w:rPr>
          <w:rFonts w:hint="eastAsia" w:ascii="仿宋_GB2312" w:hAnsi="仿宋_GB2312" w:eastAsia="仿宋_GB2312" w:cs="仿宋_GB2312"/>
          <w:b/>
          <w:bCs/>
          <w:sz w:val="32"/>
          <w:szCs w:val="32"/>
          <w:lang w:eastAsia="zh-CN"/>
        </w:rPr>
        <w:t>固废</w:t>
      </w:r>
      <w:r>
        <w:rPr>
          <w:rFonts w:hint="eastAsia" w:ascii="仿宋_GB2312" w:hAnsi="仿宋_GB2312" w:eastAsia="仿宋_GB2312" w:cs="仿宋_GB2312"/>
          <w:b/>
          <w:bCs/>
          <w:sz w:val="32"/>
          <w:szCs w:val="32"/>
        </w:rPr>
        <w:t>绿色低碳清洁高效高值化利用关键技术突破</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围绕我国战略资源固废处理及再利用，研究攻克</w:t>
      </w:r>
      <w:r>
        <w:rPr>
          <w:rFonts w:hint="eastAsia" w:ascii="仿宋_GB2312" w:hAnsi="仿宋_GB2312" w:eastAsia="仿宋_GB2312" w:cs="仿宋_GB2312"/>
          <w:sz w:val="32"/>
          <w:szCs w:val="32"/>
        </w:rPr>
        <w:t>多金属梯级回收与高纯化技术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混合硫酸盐高值化技术</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开发</w:t>
      </w:r>
      <w:r>
        <w:rPr>
          <w:rFonts w:hint="eastAsia" w:ascii="仿宋_GB2312" w:hAnsi="仿宋_GB2312" w:eastAsia="仿宋_GB2312" w:cs="仿宋_GB2312"/>
          <w:sz w:val="32"/>
          <w:szCs w:val="32"/>
          <w:highlight w:val="none"/>
          <w:lang w:val="en-US" w:eastAsia="zh-CN"/>
        </w:rPr>
        <w:t>复杂固废源头减量、冶炼废渣绿色低碳清洁提取及高效资源化关键技术及装备，</w:t>
      </w:r>
      <w:r>
        <w:rPr>
          <w:rFonts w:hint="eastAsia" w:ascii="仿宋_GB2312" w:hAnsi="仿宋_GB2312" w:eastAsia="仿宋_GB2312" w:cs="仿宋_GB2312"/>
          <w:sz w:val="32"/>
          <w:szCs w:val="32"/>
          <w:lang w:eastAsia="zh-CN"/>
        </w:rPr>
        <w:t>开展项目示范。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考核主要指标：形成</w:t>
      </w:r>
      <w:r>
        <w:rPr>
          <w:rFonts w:hint="default" w:ascii="Nimbus Roman No9 L" w:hAnsi="Nimbus Roman No9 L" w:eastAsia="仿宋_GB2312" w:cs="Nimbus Roman No9 L"/>
          <w:sz w:val="32"/>
          <w:szCs w:val="32"/>
          <w:highlight w:val="none"/>
          <w:lang w:val="en-US" w:eastAsia="zh-CN"/>
        </w:rPr>
        <w:t>1</w:t>
      </w:r>
      <w:r>
        <w:rPr>
          <w:rFonts w:hint="eastAsia" w:ascii="仿宋_GB2312" w:hAnsi="仿宋_GB2312" w:eastAsia="仿宋_GB2312" w:cs="仿宋_GB2312"/>
          <w:sz w:val="32"/>
          <w:szCs w:val="32"/>
          <w:highlight w:val="none"/>
          <w:lang w:val="en-US" w:eastAsia="zh-CN"/>
        </w:rPr>
        <w:t>套复杂固废源头减量、冶炼废渣绿色低碳清洁提取及高效资源化关键技术及装备；资源利用率大于</w:t>
      </w:r>
      <w:r>
        <w:rPr>
          <w:rFonts w:hint="eastAsia" w:ascii="Nimbus Roman No9 L" w:hAnsi="Nimbus Roman No9 L" w:cs="Nimbus Roman No9 L"/>
          <w:kern w:val="2"/>
          <w:sz w:val="32"/>
          <w:szCs w:val="32"/>
          <w:highlight w:val="none"/>
          <w:lang w:val="en-US" w:eastAsia="zh-CN" w:bidi="ar-SA"/>
        </w:rPr>
        <w:t>8</w:t>
      </w:r>
      <w:r>
        <w:rPr>
          <w:rFonts w:hint="eastAsia" w:ascii="Nimbus Roman No9 L" w:hAnsi="Nimbus Roman No9 L" w:eastAsia="仿宋_GB2312" w:cs="Nimbus Roman No9 L"/>
          <w:kern w:val="2"/>
          <w:sz w:val="32"/>
          <w:szCs w:val="32"/>
          <w:highlight w:val="none"/>
          <w:lang w:val="en-US" w:eastAsia="zh-CN" w:bidi="ar-SA"/>
        </w:rPr>
        <w:t>0%</w:t>
      </w:r>
      <w:r>
        <w:rPr>
          <w:rFonts w:hint="eastAsia" w:ascii="仿宋_GB2312" w:hAnsi="仿宋_GB2312" w:eastAsia="仿宋_GB2312" w:cs="仿宋_GB2312"/>
          <w:sz w:val="32"/>
          <w:szCs w:val="32"/>
          <w:highlight w:val="none"/>
          <w:lang w:val="en-US" w:eastAsia="zh-CN"/>
        </w:rPr>
        <w:t>，萃取率&gt;</w:t>
      </w:r>
      <w:r>
        <w:rPr>
          <w:rFonts w:hint="eastAsia" w:ascii="Nimbus Roman No9 L" w:hAnsi="Nimbus Roman No9 L" w:eastAsia="仿宋_GB2312" w:cs="Nimbus Roman No9 L"/>
          <w:kern w:val="2"/>
          <w:sz w:val="32"/>
          <w:szCs w:val="32"/>
          <w:highlight w:val="none"/>
          <w:lang w:val="en-US" w:eastAsia="zh-CN" w:bidi="ar-SA"/>
        </w:rPr>
        <w:t>9</w:t>
      </w:r>
      <w:r>
        <w:rPr>
          <w:rFonts w:hint="eastAsia" w:ascii="Nimbus Roman No9 L" w:hAnsi="Nimbus Roman No9 L" w:cs="Nimbus Roman No9 L"/>
          <w:kern w:val="2"/>
          <w:sz w:val="32"/>
          <w:szCs w:val="32"/>
          <w:highlight w:val="none"/>
          <w:lang w:val="en-US" w:eastAsia="zh-CN" w:bidi="ar-SA"/>
        </w:rPr>
        <w:t>0</w:t>
      </w:r>
      <w:r>
        <w:rPr>
          <w:rFonts w:hint="eastAsia" w:ascii="Nimbus Roman No9 L" w:hAnsi="Nimbus Roman No9 L" w:eastAsia="仿宋_GB2312" w:cs="Nimbus Roman No9 L"/>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,反萃率&gt;</w:t>
      </w:r>
      <w:r>
        <w:rPr>
          <w:rFonts w:hint="eastAsia" w:ascii="Nimbus Roman No9 L" w:hAnsi="Nimbus Roman No9 L" w:eastAsia="仿宋_GB2312" w:cs="Nimbus Roman No9 L"/>
          <w:kern w:val="2"/>
          <w:sz w:val="32"/>
          <w:szCs w:val="32"/>
          <w:highlight w:val="none"/>
          <w:lang w:val="en-US" w:eastAsia="zh-CN" w:bidi="ar-SA"/>
        </w:rPr>
        <w:t>9</w:t>
      </w:r>
      <w:r>
        <w:rPr>
          <w:rFonts w:hint="eastAsia" w:ascii="Nimbus Roman No9 L" w:hAnsi="Nimbus Roman No9 L" w:cs="Nimbus Roman No9 L"/>
          <w:kern w:val="2"/>
          <w:sz w:val="32"/>
          <w:szCs w:val="32"/>
          <w:highlight w:val="none"/>
          <w:lang w:val="en-US" w:eastAsia="zh-CN" w:bidi="ar-SA"/>
        </w:rPr>
        <w:t>0</w:t>
      </w:r>
      <w:r>
        <w:rPr>
          <w:rFonts w:hint="eastAsia" w:ascii="Nimbus Roman No9 L" w:hAnsi="Nimbus Roman No9 L" w:eastAsia="仿宋_GB2312" w:cs="Nimbus Roman No9 L"/>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,萃取和反萃过程中无第三相形成；尾渣实现</w:t>
      </w:r>
      <w:r>
        <w:rPr>
          <w:rFonts w:hint="eastAsia" w:ascii="Nimbus Roman No9 L" w:hAnsi="Nimbus Roman No9 L" w:cs="Nimbus Roman No9 L"/>
          <w:kern w:val="2"/>
          <w:sz w:val="32"/>
          <w:szCs w:val="32"/>
          <w:highlight w:val="none"/>
          <w:lang w:val="en-US" w:eastAsia="zh-CN" w:bidi="ar-SA"/>
        </w:rPr>
        <w:t>9</w:t>
      </w:r>
      <w:r>
        <w:rPr>
          <w:rFonts w:hint="eastAsia" w:ascii="Nimbus Roman No9 L" w:hAnsi="Nimbus Roman No9 L" w:eastAsia="仿宋_GB2312" w:cs="Nimbus Roman No9 L"/>
          <w:kern w:val="2"/>
          <w:sz w:val="32"/>
          <w:szCs w:val="32"/>
          <w:highlight w:val="none"/>
          <w:lang w:val="en-US" w:eastAsia="zh-CN" w:bidi="ar-SA"/>
        </w:rPr>
        <w:t>0%</w:t>
      </w:r>
      <w:r>
        <w:rPr>
          <w:rFonts w:hint="eastAsia" w:ascii="仿宋_GB2312" w:hAnsi="仿宋_GB2312" w:eastAsia="仿宋_GB2312" w:cs="仿宋_GB2312"/>
          <w:sz w:val="32"/>
          <w:szCs w:val="32"/>
          <w:highlight w:val="none"/>
          <w:lang w:val="en-US" w:eastAsia="zh-CN"/>
        </w:rPr>
        <w:t>无害化处置，建成稀有贵金属吨级/年规模以上资源化利用工程示范</w:t>
      </w:r>
      <w:r>
        <w:rPr>
          <w:rFonts w:hint="eastAsia" w:ascii="Nimbus Roman No9 L" w:hAnsi="Nimbus Roman No9 L" w:eastAsia="仿宋_GB2312" w:cs="Nimbus Roman No9 L"/>
          <w:kern w:val="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rPr>
        <w:t>项，实现稳定运行，工艺生产成本降低</w:t>
      </w:r>
      <w:r>
        <w:rPr>
          <w:rFonts w:hint="eastAsia" w:ascii="Nimbus Roman No9 L" w:hAnsi="Nimbus Roman No9 L" w:eastAsia="仿宋_GB2312" w:cs="Nimbus Roman No9 L"/>
          <w:kern w:val="2"/>
          <w:sz w:val="32"/>
          <w:szCs w:val="32"/>
          <w:highlight w:val="none"/>
          <w:lang w:val="en-US" w:eastAsia="zh-CN" w:bidi="ar-SA"/>
        </w:rPr>
        <w:t xml:space="preserve"> 5%</w:t>
      </w:r>
      <w:r>
        <w:rPr>
          <w:rFonts w:hint="eastAsia" w:ascii="Nimbus Roman No9 L" w:hAnsi="Nimbus Roman No9 L" w:cs="Nimbus Roman No9 L"/>
          <w:kern w:val="2"/>
          <w:sz w:val="32"/>
          <w:szCs w:val="32"/>
          <w:highlight w:val="none"/>
          <w:lang w:val="en-US" w:eastAsia="zh-CN" w:bidi="ar-SA"/>
        </w:rPr>
        <w:t>以上</w:t>
      </w:r>
      <w:r>
        <w:rPr>
          <w:rFonts w:hint="eastAsia" w:ascii="仿宋_GB2312" w:hAnsi="仿宋_GB2312" w:eastAsia="仿宋_GB2312" w:cs="仿宋_GB2312"/>
          <w:sz w:val="32"/>
          <w:szCs w:val="32"/>
          <w:highlight w:val="none"/>
          <w:lang w:val="en-US" w:eastAsia="zh-CN"/>
        </w:rPr>
        <w:t>，节能减排及副产品新增经济效益</w:t>
      </w:r>
      <w:r>
        <w:rPr>
          <w:rFonts w:hint="eastAsia" w:ascii="Nimbus Roman No9 L" w:hAnsi="Nimbus Roman No9 L" w:eastAsia="仿宋_GB2312" w:cs="Nimbus Roman No9 L"/>
          <w:kern w:val="2"/>
          <w:sz w:val="32"/>
          <w:szCs w:val="32"/>
          <w:highlight w:val="none"/>
          <w:lang w:val="en-US" w:eastAsia="zh-CN" w:bidi="ar-SA"/>
        </w:rPr>
        <w:t>10%</w:t>
      </w:r>
      <w:r>
        <w:rPr>
          <w:rFonts w:hint="eastAsia" w:ascii="Nimbus Roman No9 L" w:hAnsi="Nimbus Roman No9 L" w:cs="Nimbus Roman No9 L"/>
          <w:kern w:val="2"/>
          <w:sz w:val="32"/>
          <w:szCs w:val="32"/>
          <w:highlight w:val="none"/>
          <w:lang w:val="en-US" w:eastAsia="zh-CN" w:bidi="ar-SA"/>
        </w:rPr>
        <w:t>以上</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执行期限:</w:t>
      </w:r>
      <w:r>
        <w:rPr>
          <w:rFonts w:hint="eastAsia" w:ascii="Nimbus Roman No9 L" w:hAnsi="Nimbus Roman No9 L" w:eastAsia="仿宋_GB2312" w:cs="Nimbus Roman No9 L"/>
          <w:sz w:val="32"/>
          <w:szCs w:val="32"/>
          <w:lang w:val="en-US" w:eastAsia="zh-CN"/>
        </w:rPr>
        <w:t>3</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经费额度:定额资助。支持</w:t>
      </w:r>
      <w:r>
        <w:rPr>
          <w:rFonts w:hint="eastAsia" w:ascii="Nimbus Roman No9 L" w:hAnsi="Nimbus Roman No9 L" w:eastAsia="仿宋_GB2312" w:cs="Nimbus Roman No9 L"/>
          <w:sz w:val="32"/>
          <w:szCs w:val="32"/>
          <w:lang w:val="en-US" w:eastAsia="zh-CN"/>
        </w:rPr>
        <w:t>1</w:t>
      </w:r>
      <w:r>
        <w:rPr>
          <w:rFonts w:hint="eastAsia" w:ascii="仿宋_GB2312" w:hAnsi="仿宋_GB2312" w:eastAsia="仿宋_GB2312" w:cs="仿宋_GB2312"/>
          <w:sz w:val="32"/>
          <w:szCs w:val="32"/>
          <w:lang w:val="en-US" w:eastAsia="zh-CN"/>
        </w:rPr>
        <w:t>个项目，资助额度</w:t>
      </w:r>
      <w:r>
        <w:rPr>
          <w:rFonts w:hint="eastAsia" w:ascii="Nimbus Roman No9 L" w:hAnsi="Nimbus Roman No9 L" w:eastAsia="仿宋_GB2312" w:cs="Nimbus Roman No9 L"/>
          <w:sz w:val="32"/>
          <w:szCs w:val="32"/>
          <w:lang w:val="en-US" w:eastAsia="zh-CN"/>
        </w:rPr>
        <w:t>75</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专题</w:t>
      </w:r>
      <w:r>
        <w:rPr>
          <w:rFonts w:hint="eastAsia" w:ascii="楷体" w:hAnsi="楷体" w:eastAsia="楷体" w:cs="楷体"/>
          <w:b/>
          <w:bCs/>
          <w:sz w:val="32"/>
          <w:szCs w:val="32"/>
          <w:lang w:eastAsia="zh-CN"/>
        </w:rPr>
        <w:t>四</w:t>
      </w:r>
      <w:r>
        <w:rPr>
          <w:rFonts w:hint="eastAsia" w:ascii="楷体" w:hAnsi="楷体" w:eastAsia="楷体" w:cs="楷体"/>
          <w:b/>
          <w:bCs/>
          <w:sz w:val="32"/>
          <w:szCs w:val="32"/>
        </w:rPr>
        <w:t>、</w:t>
      </w:r>
      <w:r>
        <w:rPr>
          <w:rFonts w:hint="eastAsia" w:ascii="楷体" w:hAnsi="楷体" w:eastAsia="楷体" w:cs="楷体"/>
          <w:b/>
          <w:bCs/>
          <w:sz w:val="32"/>
          <w:szCs w:val="32"/>
          <w:lang w:eastAsia="zh-CN"/>
        </w:rPr>
        <w:t>集成应用示范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lang w:val="en-US" w:eastAsia="zh-CN"/>
        </w:rPr>
        <w:t>方向5.低碳零碳校园关键技术攻关及示范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研究示范</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聚焦我市高等</w:t>
      </w:r>
      <w:r>
        <w:rPr>
          <w:rFonts w:hint="eastAsia" w:ascii="仿宋_GB2312" w:hAnsi="仿宋_GB2312" w:cs="仿宋_GB2312"/>
          <w:sz w:val="32"/>
          <w:szCs w:val="32"/>
          <w:lang w:val="en-US" w:eastAsia="zh-CN"/>
        </w:rPr>
        <w:t>院校</w:t>
      </w:r>
      <w:r>
        <w:rPr>
          <w:rFonts w:hint="eastAsia" w:ascii="仿宋_GB2312" w:hAnsi="仿宋_GB2312" w:eastAsia="仿宋_GB2312" w:cs="仿宋_GB2312"/>
          <w:sz w:val="32"/>
          <w:szCs w:val="32"/>
          <w:lang w:eastAsia="zh-CN"/>
        </w:rPr>
        <w:t>独立校区（</w:t>
      </w:r>
      <w:r>
        <w:rPr>
          <w:rFonts w:hint="eastAsia" w:ascii="仿宋_GB2312" w:hAnsi="仿宋_GB2312" w:cs="仿宋_GB2312"/>
          <w:sz w:val="32"/>
          <w:szCs w:val="32"/>
          <w:lang w:eastAsia="zh-CN"/>
        </w:rPr>
        <w:t>占地</w:t>
      </w:r>
      <w:r>
        <w:rPr>
          <w:rFonts w:hint="eastAsia" w:ascii="仿宋_GB2312" w:hAnsi="仿宋_GB2312" w:eastAsia="仿宋_GB2312" w:cs="仿宋_GB2312"/>
          <w:sz w:val="32"/>
          <w:szCs w:val="32"/>
          <w:highlight w:val="none"/>
          <w:lang w:eastAsia="zh-CN"/>
        </w:rPr>
        <w:t>规模不得低于</w:t>
      </w:r>
      <w:r>
        <w:rPr>
          <w:rFonts w:hint="default" w:ascii="Nimbus Roman No9 L" w:hAnsi="Nimbus Roman No9 L" w:eastAsia="仿宋_GB2312" w:cs="Nimbus Roman No9 L"/>
          <w:sz w:val="32"/>
          <w:szCs w:val="32"/>
          <w:highlight w:val="none"/>
          <w:lang w:val="en-US" w:eastAsia="zh-CN"/>
        </w:rPr>
        <w:t>1000</w:t>
      </w:r>
      <w:r>
        <w:rPr>
          <w:rFonts w:hint="eastAsia" w:ascii="仿宋_GB2312" w:hAnsi="仿宋_GB2312" w:eastAsia="仿宋_GB2312" w:cs="仿宋_GB2312"/>
          <w:sz w:val="32"/>
          <w:szCs w:val="32"/>
          <w:highlight w:val="none"/>
          <w:lang w:val="en-US" w:eastAsia="zh-CN"/>
        </w:rPr>
        <w:t>亩，教学、科研、办公、居住楼宇等建筑及运行设备齐全，运营管理主体明确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，研究新型建筑光伏建材，研究可再生能源供冷供热技术及装备，建立绿色能源保障体系，</w:t>
      </w:r>
      <w:r>
        <w:rPr>
          <w:rFonts w:hint="eastAsia" w:ascii="仿宋_GB2312" w:hAnsi="仿宋_GB2312" w:eastAsia="仿宋_GB2312" w:cs="仿宋_GB2312"/>
          <w:sz w:val="32"/>
          <w:szCs w:val="32"/>
        </w:rPr>
        <w:t>开发新一代建筑数字化能源管理系统</w:t>
      </w:r>
      <w:r>
        <w:rPr>
          <w:rFonts w:hint="eastAsia" w:ascii="仿宋_GB2312" w:hAnsi="仿宋_GB2312" w:eastAsia="仿宋_GB2312" w:cs="仿宋_GB2312"/>
          <w:sz w:val="32"/>
          <w:szCs w:val="32"/>
          <w:lang w:eastAsia="zh-CN"/>
        </w:rPr>
        <w:t>，构建校区碳汇计量模型及监测体系，</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低碳零碳校园</w:t>
      </w:r>
      <w:r>
        <w:rPr>
          <w:rFonts w:hint="eastAsia" w:ascii="仿宋_GB2312" w:hAnsi="仿宋_GB2312" w:eastAsia="仿宋_GB2312" w:cs="仿宋_GB2312"/>
          <w:sz w:val="32"/>
          <w:szCs w:val="32"/>
        </w:rPr>
        <w:t>应用示范。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考核主要指标：</w:t>
      </w:r>
      <w:r>
        <w:rPr>
          <w:rFonts w:hint="eastAsia" w:ascii="仿宋_GB2312" w:hAnsi="仿宋_GB2312" w:eastAsia="仿宋_GB2312" w:cs="仿宋_GB2312"/>
          <w:sz w:val="32"/>
          <w:szCs w:val="32"/>
          <w:highlight w:val="none"/>
          <w:lang w:eastAsia="zh-CN"/>
        </w:rPr>
        <w:t>新型建筑光伏建材光电转换效率须高于</w:t>
      </w:r>
      <w:r>
        <w:rPr>
          <w:rFonts w:hint="eastAsia" w:ascii="Nimbus Roman No9 L" w:hAnsi="Nimbus Roman No9 L" w:cs="Nimbus Roman No9 L"/>
          <w:sz w:val="32"/>
          <w:szCs w:val="32"/>
          <w:highlight w:val="none"/>
          <w:lang w:val="en-US" w:eastAsia="zh-CN"/>
        </w:rPr>
        <w:t>19.2%</w:t>
      </w:r>
      <w:r>
        <w:rPr>
          <w:rFonts w:hint="eastAsia" w:ascii="仿宋_GB2312" w:hAnsi="仿宋_GB2312" w:eastAsia="仿宋_GB2312" w:cs="仿宋_GB2312"/>
          <w:sz w:val="32"/>
          <w:szCs w:val="32"/>
          <w:highlight w:val="none"/>
          <w:lang w:eastAsia="zh-CN"/>
        </w:rPr>
        <w:t>；多能互补热泵系统效率高于国家一级能效</w:t>
      </w:r>
      <w:r>
        <w:rPr>
          <w:rFonts w:hint="eastAsia" w:ascii="Nimbus Roman No9 L" w:hAnsi="Nimbus Roman No9 L" w:cs="Nimbus Roman No9 L"/>
          <w:sz w:val="32"/>
          <w:szCs w:val="32"/>
          <w:highlight w:val="none"/>
          <w:lang w:val="en-US" w:eastAsia="zh-CN"/>
        </w:rPr>
        <w:t>2</w:t>
      </w:r>
      <w:r>
        <w:rPr>
          <w:rFonts w:hint="eastAsia" w:ascii="Nimbus Roman No9 L" w:hAnsi="Nimbus Roman No9 L" w:eastAsia="仿宋_GB2312" w:cs="Nimbus Roman No9 L"/>
          <w:sz w:val="32"/>
          <w:szCs w:val="32"/>
          <w:highlight w:val="none"/>
          <w:lang w:eastAsia="zh-CN"/>
        </w:rPr>
        <w:t>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示范区域内绿色能源供给占比≥</w:t>
      </w:r>
      <w:r>
        <w:rPr>
          <w:rFonts w:hint="eastAsia" w:ascii="Nimbus Roman No9 L" w:hAnsi="Nimbus Roman No9 L" w:eastAsia="仿宋_GB2312" w:cs="Nimbus Roman No9 L"/>
          <w:sz w:val="32"/>
          <w:szCs w:val="32"/>
          <w:highlight w:val="none"/>
          <w:lang w:val="en-US" w:eastAsia="zh-CN"/>
        </w:rPr>
        <w:t>60</w:t>
      </w:r>
      <w:r>
        <w:rPr>
          <w:rFonts w:hint="eastAsia" w:ascii="仿宋_GB2312" w:hAnsi="仿宋_GB2312" w:eastAsia="仿宋_GB2312" w:cs="仿宋_GB2312"/>
          <w:sz w:val="32"/>
          <w:szCs w:val="32"/>
          <w:highlight w:val="none"/>
          <w:lang w:val="en-US" w:eastAsia="zh-CN"/>
        </w:rPr>
        <w:t>%，综合能耗降低≥</w:t>
      </w:r>
      <w:r>
        <w:rPr>
          <w:rFonts w:hint="eastAsia" w:ascii="Nimbus Roman No9 L" w:hAnsi="Nimbus Roman No9 L" w:eastAsia="仿宋_GB2312" w:cs="Nimbus Roman No9 L"/>
          <w:sz w:val="32"/>
          <w:szCs w:val="32"/>
          <w:highlight w:val="none"/>
          <w:lang w:val="en-US" w:eastAsia="zh-CN"/>
        </w:rPr>
        <w:t>60</w:t>
      </w:r>
      <w:r>
        <w:rPr>
          <w:rFonts w:hint="eastAsia" w:ascii="仿宋_GB2312" w:hAnsi="仿宋_GB2312" w:eastAsia="仿宋_GB2312" w:cs="仿宋_GB2312"/>
          <w:sz w:val="32"/>
          <w:szCs w:val="32"/>
          <w:highlight w:val="none"/>
          <w:lang w:val="en-US" w:eastAsia="zh-CN"/>
        </w:rPr>
        <w:t>%，示范区域全天候降碳率≥</w:t>
      </w:r>
      <w:r>
        <w:rPr>
          <w:rFonts w:hint="eastAsia" w:ascii="Nimbus Roman No9 L" w:hAnsi="Nimbus Roman No9 L" w:eastAsia="仿宋_GB2312" w:cs="Nimbus Roman No9 L"/>
          <w:sz w:val="32"/>
          <w:szCs w:val="32"/>
          <w:highlight w:val="none"/>
          <w:lang w:val="en-US" w:eastAsia="zh-CN"/>
        </w:rPr>
        <w:t>60%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新一代建筑数字化能源管理系统</w:t>
      </w:r>
      <w:r>
        <w:rPr>
          <w:rFonts w:hint="eastAsia" w:ascii="仿宋_GB2312" w:hAnsi="仿宋_GB2312" w:eastAsia="仿宋_GB2312" w:cs="仿宋_GB2312"/>
          <w:sz w:val="32"/>
          <w:szCs w:val="32"/>
          <w:highlight w:val="none"/>
          <w:lang w:val="en-US" w:eastAsia="zh-CN"/>
        </w:rPr>
        <w:t>达到智慧用能决策，</w:t>
      </w:r>
      <w:r>
        <w:rPr>
          <w:rFonts w:hint="eastAsia" w:ascii="仿宋_GB2312" w:hAnsi="仿宋_GB2312" w:eastAsia="仿宋_GB2312" w:cs="仿宋_GB2312"/>
          <w:sz w:val="32"/>
          <w:szCs w:val="32"/>
          <w:highlight w:val="none"/>
          <w:lang w:eastAsia="zh-CN"/>
        </w:rPr>
        <w:t>单系统接入</w:t>
      </w:r>
      <w:r>
        <w:rPr>
          <w:rFonts w:hint="default" w:ascii="Nimbus Roman No9 L" w:hAnsi="Nimbus Roman No9 L" w:eastAsia="仿宋_GB2312" w:cs="Nimbus Roman No9 L"/>
          <w:sz w:val="32"/>
          <w:szCs w:val="32"/>
          <w:highlight w:val="none"/>
          <w:lang w:val="en-US" w:eastAsia="zh-CN"/>
        </w:rPr>
        <w:t>15</w:t>
      </w:r>
      <w:r>
        <w:rPr>
          <w:rFonts w:hint="eastAsia" w:ascii="仿宋_GB2312" w:hAnsi="仿宋_GB2312" w:eastAsia="仿宋_GB2312" w:cs="仿宋_GB2312"/>
          <w:sz w:val="32"/>
          <w:szCs w:val="32"/>
          <w:highlight w:val="none"/>
          <w:lang w:val="en-US" w:eastAsia="zh-CN"/>
        </w:rPr>
        <w:t>万点以上，实时数据响应小于</w:t>
      </w:r>
      <w:r>
        <w:rPr>
          <w:rFonts w:hint="eastAsia" w:ascii="Nimbus Roman No9 L" w:hAnsi="Nimbus Roman No9 L" w:eastAsia="仿宋_GB2312" w:cs="Nimbus Roman No9 L"/>
          <w:sz w:val="32"/>
          <w:szCs w:val="32"/>
          <w:highlight w:val="none"/>
          <w:lang w:val="en-US" w:eastAsia="zh-CN"/>
        </w:rPr>
        <w:t>1</w:t>
      </w:r>
      <w:r>
        <w:rPr>
          <w:rFonts w:hint="eastAsia" w:ascii="仿宋_GB2312" w:hAnsi="仿宋_GB2312" w:eastAsia="仿宋_GB2312" w:cs="仿宋_GB2312"/>
          <w:sz w:val="32"/>
          <w:szCs w:val="32"/>
          <w:highlight w:val="none"/>
          <w:lang w:val="en-US" w:eastAsia="zh-CN"/>
        </w:rPr>
        <w:t>秒；建立基于建筑碳排放计算标准的碳汇和碳排放计算模型，构建场景化的物联网碳排放监测系统，并统一接入能源管理系统，可实现校园碳排放的优化管控和管理。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执行期限:</w:t>
      </w:r>
      <w:r>
        <w:rPr>
          <w:rFonts w:hint="eastAsia" w:ascii="Nimbus Roman No9 L" w:hAnsi="Nimbus Roman No9 L" w:eastAsia="仿宋_GB2312" w:cs="Nimbus Roman No9 L"/>
          <w:sz w:val="32"/>
          <w:szCs w:val="32"/>
          <w:lang w:val="en-US" w:eastAsia="zh-CN"/>
        </w:rPr>
        <w:t>3</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经费额度:定额资助。支持</w:t>
      </w:r>
      <w:r>
        <w:rPr>
          <w:rFonts w:hint="eastAsia" w:ascii="Nimbus Roman No9 L" w:hAnsi="Nimbus Roman No9 L" w:eastAsia="仿宋_GB2312" w:cs="Nimbus Roman No9 L"/>
          <w:sz w:val="32"/>
          <w:szCs w:val="32"/>
          <w:lang w:val="en-US" w:eastAsia="zh-CN"/>
        </w:rPr>
        <w:t>1</w:t>
      </w:r>
      <w:r>
        <w:rPr>
          <w:rFonts w:hint="eastAsia" w:ascii="仿宋_GB2312" w:hAnsi="仿宋_GB2312" w:eastAsia="仿宋_GB2312" w:cs="仿宋_GB2312"/>
          <w:sz w:val="32"/>
          <w:szCs w:val="32"/>
          <w:lang w:val="en-US" w:eastAsia="zh-CN"/>
        </w:rPr>
        <w:t>个项目，资助额度</w:t>
      </w:r>
      <w:r>
        <w:rPr>
          <w:rFonts w:hint="eastAsia" w:ascii="Nimbus Roman No9 L" w:hAnsi="Nimbus Roman No9 L" w:eastAsia="仿宋_GB2312" w:cs="Nimbus Roman No9 L"/>
          <w:sz w:val="32"/>
          <w:szCs w:val="32"/>
          <w:lang w:val="en-US" w:eastAsia="zh-CN"/>
        </w:rPr>
        <w:t>75</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方向6. 低碳</w:t>
      </w:r>
      <w:r>
        <w:rPr>
          <w:rFonts w:hint="eastAsia" w:ascii="仿宋_GB2312" w:hAnsi="仿宋_GB2312" w:eastAsia="仿宋_GB2312" w:cs="仿宋_GB2312"/>
          <w:b/>
          <w:bCs/>
          <w:i w:val="0"/>
          <w:iCs w:val="0"/>
          <w:sz w:val="32"/>
          <w:szCs w:val="32"/>
          <w:lang w:val="en-US" w:eastAsia="zh-CN"/>
        </w:rPr>
        <w:t>零碳工业产业园关键技术攻关及示范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示范内容</w:t>
      </w:r>
      <w:r>
        <w:rPr>
          <w:rFonts w:hint="eastAsia" w:ascii="仿宋_GB2312" w:hAnsi="仿宋_GB2312" w:eastAsia="仿宋_GB2312" w:cs="仿宋_GB2312"/>
          <w:sz w:val="32"/>
          <w:szCs w:val="32"/>
        </w:rPr>
        <w:t>：聚焦我市</w:t>
      </w:r>
      <w:r>
        <w:rPr>
          <w:rFonts w:hint="eastAsia" w:ascii="仿宋_GB2312" w:hAnsi="仿宋_GB2312" w:eastAsia="仿宋_GB2312" w:cs="仿宋_GB2312"/>
          <w:sz w:val="32"/>
          <w:szCs w:val="32"/>
          <w:lang w:eastAsia="zh-CN"/>
        </w:rPr>
        <w:t>各类现代工业产业园（</w:t>
      </w:r>
      <w:r>
        <w:rPr>
          <w:rFonts w:hint="eastAsia" w:ascii="仿宋_GB2312" w:hAnsi="仿宋_GB2312" w:cs="仿宋_GB2312"/>
          <w:sz w:val="32"/>
          <w:szCs w:val="32"/>
          <w:lang w:eastAsia="zh-CN"/>
        </w:rPr>
        <w:t>占地</w:t>
      </w:r>
      <w:r>
        <w:rPr>
          <w:rFonts w:hint="eastAsia" w:ascii="仿宋_GB2312" w:hAnsi="仿宋_GB2312" w:eastAsia="仿宋_GB2312" w:cs="仿宋_GB2312"/>
          <w:sz w:val="32"/>
          <w:szCs w:val="32"/>
          <w:lang w:eastAsia="zh-CN"/>
        </w:rPr>
        <w:t>规模不得低于</w:t>
      </w:r>
      <w:r>
        <w:rPr>
          <w:rFonts w:hint="eastAsia" w:ascii="Nimbus Roman No9 L" w:hAnsi="Nimbus Roman No9 L" w:eastAsia="仿宋_GB2312" w:cs="Nimbus Roman No9 L"/>
          <w:sz w:val="32"/>
          <w:szCs w:val="32"/>
          <w:highlight w:val="none"/>
          <w:lang w:val="en-US" w:eastAsia="zh-CN"/>
        </w:rPr>
        <w:t>100</w:t>
      </w:r>
      <w:r>
        <w:rPr>
          <w:rFonts w:hint="eastAsia" w:ascii="仿宋_GB2312" w:hAnsi="仿宋_GB2312" w:eastAsia="仿宋_GB2312" w:cs="仿宋_GB2312"/>
          <w:sz w:val="32"/>
          <w:szCs w:val="32"/>
          <w:lang w:val="en-US" w:eastAsia="zh-CN"/>
        </w:rPr>
        <w:t>亩，工厂生产车间、办公楼宇等设施设备齐全，运营管理主体明确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构建绿色能源保障体系，研究友好型</w:t>
      </w:r>
      <w:r>
        <w:rPr>
          <w:rFonts w:hint="eastAsia" w:ascii="仿宋_GB2312" w:hAnsi="仿宋_GB2312" w:eastAsia="仿宋_GB2312" w:cs="仿宋_GB2312"/>
          <w:sz w:val="32"/>
          <w:szCs w:val="32"/>
        </w:rPr>
        <w:t>微</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网</w:t>
      </w:r>
      <w:r>
        <w:rPr>
          <w:rFonts w:hint="eastAsia" w:ascii="仿宋_GB2312" w:hAnsi="仿宋_GB2312" w:eastAsia="仿宋_GB2312" w:cs="仿宋_GB2312"/>
          <w:sz w:val="32"/>
          <w:szCs w:val="32"/>
          <w:lang w:eastAsia="zh-CN"/>
        </w:rPr>
        <w:t>关键</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研究一体化能量管理控制技术，研究和搭建产业园碳计量及监测体系，</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低碳</w:t>
      </w:r>
      <w:r>
        <w:rPr>
          <w:rFonts w:hint="eastAsia" w:ascii="仿宋_GB2312" w:hAnsi="仿宋_GB2312" w:eastAsia="仿宋_GB2312" w:cs="仿宋_GB2312"/>
          <w:sz w:val="32"/>
          <w:szCs w:val="32"/>
        </w:rPr>
        <w:t>零碳</w:t>
      </w:r>
      <w:r>
        <w:rPr>
          <w:rFonts w:hint="eastAsia" w:ascii="仿宋_GB2312" w:hAnsi="仿宋_GB2312" w:eastAsia="仿宋_GB2312" w:cs="仿宋_GB2312"/>
          <w:sz w:val="32"/>
          <w:szCs w:val="32"/>
          <w:lang w:eastAsia="zh-CN"/>
        </w:rPr>
        <w:t>现代产业园</w:t>
      </w:r>
      <w:r>
        <w:rPr>
          <w:rFonts w:hint="eastAsia" w:ascii="仿宋_GB2312" w:hAnsi="仿宋_GB2312" w:eastAsia="仿宋_GB2312" w:cs="仿宋_GB2312"/>
          <w:sz w:val="32"/>
          <w:szCs w:val="32"/>
        </w:rPr>
        <w:t>应用示范。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考核主要指标：示范区域构建冷热电全要素多能互补微能网一体化的绿色能源保障体系，实现</w:t>
      </w:r>
      <w:r>
        <w:rPr>
          <w:rFonts w:hint="eastAsia" w:ascii="Nimbus Roman No9 L" w:hAnsi="Nimbus Roman No9 L" w:eastAsia="仿宋_GB2312" w:cs="Nimbus Roman No9 L"/>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绿色消纳</w:t>
      </w:r>
      <w:r>
        <w:rPr>
          <w:rFonts w:hint="eastAsia" w:ascii="仿宋_GB2312" w:hAnsi="仿宋_GB2312" w:cs="仿宋_GB2312"/>
          <w:sz w:val="32"/>
          <w:szCs w:val="32"/>
          <w:highlight w:val="none"/>
          <w:lang w:val="en-US" w:eastAsia="zh-CN"/>
        </w:rPr>
        <w:t>、</w:t>
      </w:r>
      <w:r>
        <w:rPr>
          <w:rFonts w:hint="eastAsia" w:ascii="Nimbus Roman No9 L" w:hAnsi="Nimbus Roman No9 L" w:eastAsia="仿宋_GB2312" w:cs="Nimbus Roman No9 L"/>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%智能调控；开发多能互补、网源互动优化控制策略，实现实时精准调控，控制精度须达到园区调控功率的</w:t>
      </w:r>
      <w:r>
        <w:rPr>
          <w:rFonts w:hint="eastAsia" w:ascii="Nimbus Roman No9 L" w:hAnsi="Nimbus Roman No9 L" w:eastAsia="仿宋_GB2312" w:cs="Nimbus Roman No9 L"/>
          <w:sz w:val="32"/>
          <w:szCs w:val="32"/>
          <w:highlight w:val="none"/>
          <w:lang w:val="en-US" w:eastAsia="zh-CN"/>
        </w:rPr>
        <w:t>1%</w:t>
      </w:r>
      <w:r>
        <w:rPr>
          <w:rFonts w:hint="eastAsia" w:ascii="仿宋_GB2312" w:hAnsi="仿宋_GB2312" w:eastAsia="仿宋_GB2312" w:cs="仿宋_GB2312"/>
          <w:sz w:val="32"/>
          <w:szCs w:val="32"/>
          <w:highlight w:val="none"/>
          <w:lang w:val="en-US" w:eastAsia="zh-CN"/>
        </w:rPr>
        <w:t>；建立微能网一体化能量管理平台，系统年可用率≥</w:t>
      </w:r>
      <w:r>
        <w:rPr>
          <w:rFonts w:hint="default" w:ascii="Nimbus Roman No9 L" w:hAnsi="Nimbus Roman No9 L" w:eastAsia="仿宋_GB2312" w:cs="Nimbus Roman No9 L"/>
          <w:sz w:val="32"/>
          <w:szCs w:val="32"/>
          <w:highlight w:val="none"/>
          <w:lang w:val="en-US" w:eastAsia="zh-CN"/>
        </w:rPr>
        <w:t>99.99</w:t>
      </w:r>
      <w:r>
        <w:rPr>
          <w:rFonts w:hint="eastAsia" w:ascii="仿宋_GB2312" w:hAnsi="仿宋_GB2312" w:eastAsia="仿宋_GB2312" w:cs="仿宋_GB2312"/>
          <w:sz w:val="32"/>
          <w:szCs w:val="32"/>
          <w:highlight w:val="none"/>
          <w:lang w:val="en-US" w:eastAsia="zh-CN"/>
        </w:rPr>
        <w:t>%，实现亚秒级的就地控制、秒级的稳定控制、分钟级的优化控制及小时级的日前/日内计划控制；构建示范区内碳监测系统，实现接入一体化管理平台实时监视；示范工程较常规园区零碳建设成本节省</w:t>
      </w:r>
      <w:r>
        <w:rPr>
          <w:rFonts w:hint="eastAsia" w:ascii="Nimbus Roman No9 L" w:hAnsi="Nimbus Roman No9 L" w:eastAsia="仿宋_GB2312" w:cs="Nimbus Roman No9 L"/>
          <w:sz w:val="32"/>
          <w:szCs w:val="32"/>
          <w:highlight w:val="none"/>
          <w:lang w:val="en-US" w:eastAsia="zh-CN"/>
        </w:rPr>
        <w:t>30</w:t>
      </w:r>
      <w:r>
        <w:rPr>
          <w:rFonts w:hint="eastAsia" w:ascii="仿宋_GB2312" w:hAnsi="仿宋_GB2312" w:eastAsia="仿宋_GB2312" w:cs="仿宋_GB2312"/>
          <w:sz w:val="32"/>
          <w:szCs w:val="32"/>
          <w:highlight w:val="none"/>
          <w:lang w:val="en-US" w:eastAsia="zh-CN"/>
        </w:rPr>
        <w:t>%以上，零碳实施周期减少</w:t>
      </w:r>
      <w:r>
        <w:rPr>
          <w:rFonts w:hint="eastAsia" w:ascii="Nimbus Roman No9 L" w:hAnsi="Nimbus Roman No9 L" w:eastAsia="仿宋_GB2312" w:cs="Nimbus Roman No9 L"/>
          <w:sz w:val="32"/>
          <w:szCs w:val="32"/>
          <w:highlight w:val="none"/>
          <w:lang w:val="en-US" w:eastAsia="zh-CN"/>
        </w:rPr>
        <w:t>20%</w:t>
      </w:r>
      <w:r>
        <w:rPr>
          <w:rFonts w:hint="eastAsia" w:ascii="仿宋_GB2312" w:hAnsi="仿宋_GB2312" w:eastAsia="仿宋_GB2312" w:cs="仿宋_GB2312"/>
          <w:sz w:val="32"/>
          <w:szCs w:val="32"/>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执行期限:</w:t>
      </w:r>
      <w:r>
        <w:rPr>
          <w:rFonts w:hint="eastAsia" w:ascii="Nimbus Roman No9 L" w:hAnsi="Nimbus Roman No9 L" w:eastAsia="仿宋_GB2312" w:cs="Nimbus Roman No9 L"/>
          <w:sz w:val="32"/>
          <w:szCs w:val="32"/>
          <w:lang w:val="en-US" w:eastAsia="zh-CN"/>
        </w:rPr>
        <w:t>3</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经费额度:定额资助。支持</w:t>
      </w:r>
      <w:r>
        <w:rPr>
          <w:rFonts w:hint="eastAsia" w:ascii="Nimbus Roman No9 L" w:hAnsi="Nimbus Roman No9 L" w:eastAsia="仿宋_GB2312" w:cs="Nimbus Roman No9 L"/>
          <w:sz w:val="32"/>
          <w:szCs w:val="32"/>
          <w:lang w:val="en-US" w:eastAsia="zh-CN"/>
        </w:rPr>
        <w:t>1</w:t>
      </w:r>
      <w:r>
        <w:rPr>
          <w:rFonts w:hint="eastAsia" w:ascii="仿宋_GB2312" w:hAnsi="仿宋_GB2312" w:eastAsia="仿宋_GB2312" w:cs="仿宋_GB2312"/>
          <w:sz w:val="32"/>
          <w:szCs w:val="32"/>
          <w:lang w:val="en-US" w:eastAsia="zh-CN"/>
        </w:rPr>
        <w:t>个项目，资助额度</w:t>
      </w:r>
      <w:r>
        <w:rPr>
          <w:rFonts w:hint="eastAsia" w:ascii="Nimbus Roman No9 L" w:hAnsi="Nimbus Roman No9 L" w:eastAsia="仿宋_GB2312" w:cs="Nimbus Roman No9 L"/>
          <w:sz w:val="32"/>
          <w:szCs w:val="32"/>
          <w:lang w:val="en-US" w:eastAsia="zh-CN"/>
        </w:rPr>
        <w:t>75</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方向7.零碳港区关键技术攻关及示范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研究示范</w:t>
      </w:r>
      <w:r>
        <w:rPr>
          <w:rFonts w:hint="eastAsia" w:ascii="仿宋_GB2312" w:hAnsi="仿宋_GB2312" w:eastAsia="仿宋_GB2312" w:cs="仿宋_GB2312"/>
          <w:sz w:val="32"/>
          <w:szCs w:val="32"/>
        </w:rPr>
        <w:t>内容：天津港目前已建成零碳码头，</w:t>
      </w:r>
      <w:r>
        <w:rPr>
          <w:rFonts w:hint="eastAsia" w:ascii="仿宋_GB2312" w:hAnsi="仿宋_GB2312" w:eastAsia="仿宋_GB2312" w:cs="仿宋_GB2312"/>
          <w:sz w:val="32"/>
          <w:szCs w:val="32"/>
          <w:lang w:eastAsia="zh-CN"/>
        </w:rPr>
        <w:t>为提升</w:t>
      </w:r>
      <w:r>
        <w:rPr>
          <w:rFonts w:hint="eastAsia" w:ascii="仿宋_GB2312" w:hAnsi="仿宋_GB2312" w:eastAsia="仿宋_GB2312" w:cs="仿宋_GB2312"/>
          <w:sz w:val="32"/>
          <w:szCs w:val="32"/>
        </w:rPr>
        <w:t>零碳港区建设中风电就地利用率、港区用能设备</w:t>
      </w:r>
      <w:r>
        <w:rPr>
          <w:rFonts w:hint="eastAsia" w:ascii="仿宋_GB2312" w:hAnsi="仿宋_GB2312" w:eastAsia="仿宋_GB2312" w:cs="仿宋_GB2312"/>
          <w:sz w:val="32"/>
          <w:szCs w:val="32"/>
          <w:lang w:eastAsia="zh-CN"/>
        </w:rPr>
        <w:t>绿色能源</w:t>
      </w:r>
      <w:r>
        <w:rPr>
          <w:rFonts w:hint="eastAsia" w:ascii="仿宋_GB2312" w:hAnsi="仿宋_GB2312" w:eastAsia="仿宋_GB2312" w:cs="仿宋_GB2312"/>
          <w:sz w:val="32"/>
          <w:szCs w:val="32"/>
        </w:rPr>
        <w:t>渗透率、能源自洽贡献率，系统研究零碳港区分布式</w:t>
      </w:r>
      <w:r>
        <w:rPr>
          <w:rFonts w:hint="eastAsia" w:ascii="仿宋_GB2312" w:hAnsi="仿宋_GB2312" w:eastAsia="仿宋_GB2312" w:cs="仿宋_GB2312"/>
          <w:sz w:val="32"/>
          <w:szCs w:val="32"/>
          <w:lang w:eastAsia="zh-CN"/>
        </w:rPr>
        <w:t>绿色能源</w:t>
      </w:r>
      <w:r>
        <w:rPr>
          <w:rFonts w:hint="eastAsia" w:ascii="仿宋_GB2312" w:hAnsi="仿宋_GB2312" w:eastAsia="仿宋_GB2312" w:cs="仿宋_GB2312"/>
          <w:sz w:val="32"/>
          <w:szCs w:val="32"/>
        </w:rPr>
        <w:t>规划与微电网系统构建技术、</w:t>
      </w:r>
      <w:r>
        <w:rPr>
          <w:rFonts w:hint="eastAsia" w:ascii="仿宋_GB2312" w:hAnsi="仿宋_GB2312" w:eastAsia="仿宋_GB2312" w:cs="仿宋_GB2312"/>
          <w:sz w:val="32"/>
          <w:szCs w:val="32"/>
          <w:lang w:eastAsia="zh-CN"/>
        </w:rPr>
        <w:t>绿色能源</w:t>
      </w:r>
      <w:r>
        <w:rPr>
          <w:rFonts w:hint="eastAsia" w:ascii="仿宋_GB2312" w:hAnsi="仿宋_GB2312" w:eastAsia="仿宋_GB2312" w:cs="仿宋_GB2312"/>
          <w:sz w:val="32"/>
          <w:szCs w:val="32"/>
        </w:rPr>
        <w:t>微电网多源协同优化与多主体交互运行技术，研发清洁供能智慧运营管理平台并开展示范应用，树立零碳港区行业典型实现控碳减排。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考核主要指标：建立高效清洁的港区绿色能源微电网系统，建设规模不低于</w:t>
      </w:r>
      <w:r>
        <w:rPr>
          <w:rFonts w:hint="default" w:ascii="Nimbus Roman No9 L" w:hAnsi="Nimbus Roman No9 L" w:eastAsia="仿宋_GB2312" w:cs="Nimbus Roman No9 L"/>
          <w:sz w:val="32"/>
          <w:szCs w:val="32"/>
          <w:highlight w:val="none"/>
          <w:lang w:val="en-US" w:eastAsia="zh-CN"/>
        </w:rPr>
        <w:t>50MW</w:t>
      </w:r>
      <w:r>
        <w:rPr>
          <w:rFonts w:hint="eastAsia" w:ascii="仿宋_GB2312" w:hAnsi="仿宋_GB2312" w:eastAsia="仿宋_GB2312" w:cs="仿宋_GB2312"/>
          <w:sz w:val="32"/>
          <w:szCs w:val="32"/>
          <w:highlight w:val="none"/>
          <w:lang w:val="en-US" w:eastAsia="zh-CN"/>
        </w:rPr>
        <w:t>，港区绿色能源自洽率不低于</w:t>
      </w:r>
      <w:r>
        <w:rPr>
          <w:rFonts w:hint="eastAsia" w:ascii="Nimbus Roman No9 L" w:hAnsi="Nimbus Roman No9 L" w:eastAsia="仿宋_GB2312" w:cs="Nimbus Roman No9 L"/>
          <w:sz w:val="32"/>
          <w:szCs w:val="32"/>
          <w:highlight w:val="none"/>
          <w:lang w:val="en-US" w:eastAsia="zh-CN"/>
        </w:rPr>
        <w:t>60%</w:t>
      </w:r>
      <w:r>
        <w:rPr>
          <w:rFonts w:hint="eastAsia" w:ascii="仿宋_GB2312" w:hAnsi="仿宋_GB2312" w:eastAsia="仿宋_GB2312" w:cs="仿宋_GB2312"/>
          <w:sz w:val="32"/>
          <w:szCs w:val="32"/>
          <w:highlight w:val="none"/>
          <w:lang w:val="en-US" w:eastAsia="zh-CN"/>
        </w:rPr>
        <w:t>，作业装备、运行载具等</w:t>
      </w:r>
      <w:r>
        <w:rPr>
          <w:rFonts w:hint="eastAsia" w:ascii="Nimbus Roman No9 L" w:hAnsi="Nimbus Roman No9 L" w:eastAsia="仿宋_GB2312" w:cs="Nimbus Roman No9 L"/>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使用绿电能源，实现每年节约标准煤</w:t>
      </w:r>
      <w:r>
        <w:rPr>
          <w:rFonts w:hint="eastAsia" w:ascii="Nimbus Roman No9 L" w:hAnsi="Nimbus Roman No9 L" w:eastAsia="仿宋_GB2312" w:cs="Nimbus Roman No9 L"/>
          <w:sz w:val="32"/>
          <w:szCs w:val="32"/>
          <w:highlight w:val="none"/>
          <w:lang w:val="en-US" w:eastAsia="zh-CN"/>
        </w:rPr>
        <w:t>2</w:t>
      </w:r>
      <w:r>
        <w:rPr>
          <w:rFonts w:hint="eastAsia" w:ascii="仿宋_GB2312" w:hAnsi="仿宋_GB2312" w:eastAsia="仿宋_GB2312" w:cs="仿宋_GB2312"/>
          <w:sz w:val="32"/>
          <w:szCs w:val="32"/>
          <w:highlight w:val="none"/>
          <w:lang w:val="en-US" w:eastAsia="zh-CN"/>
        </w:rPr>
        <w:t>万吨、减排二氧化碳</w:t>
      </w:r>
      <w:r>
        <w:rPr>
          <w:rFonts w:hint="eastAsia" w:ascii="Nimbus Roman No9 L" w:hAnsi="Nimbus Roman No9 L" w:eastAsia="仿宋_GB2312" w:cs="Nimbus Roman No9 L"/>
          <w:sz w:val="32"/>
          <w:szCs w:val="32"/>
          <w:highlight w:val="none"/>
          <w:lang w:val="en-US" w:eastAsia="zh-CN"/>
        </w:rPr>
        <w:t>5</w:t>
      </w:r>
      <w:r>
        <w:rPr>
          <w:rFonts w:hint="eastAsia" w:ascii="仿宋_GB2312" w:hAnsi="仿宋_GB2312" w:eastAsia="仿宋_GB2312" w:cs="仿宋_GB2312"/>
          <w:sz w:val="32"/>
          <w:szCs w:val="32"/>
          <w:highlight w:val="none"/>
          <w:lang w:val="en-US" w:eastAsia="zh-CN"/>
        </w:rPr>
        <w:t>万吨；研发零碳港区清洁供能智慧运营管理平台，涵盖绿色能源发电运行状态监测、电量监测、供能智能调控、港区多微电网负荷能耗监测等功能模块，全系统采集点数≥</w:t>
      </w:r>
      <w:r>
        <w:rPr>
          <w:rFonts w:hint="eastAsia" w:ascii="Nimbus Roman No9 L" w:hAnsi="Nimbus Roman No9 L" w:eastAsia="仿宋_GB2312" w:cs="Nimbus Roman No9 L"/>
          <w:sz w:val="32"/>
          <w:szCs w:val="32"/>
          <w:highlight w:val="none"/>
          <w:lang w:val="en-US" w:eastAsia="zh-CN"/>
        </w:rPr>
        <w:t>20</w:t>
      </w:r>
      <w:r>
        <w:rPr>
          <w:rFonts w:hint="eastAsia" w:ascii="仿宋_GB2312" w:hAnsi="仿宋_GB2312" w:eastAsia="仿宋_GB2312" w:cs="仿宋_GB2312"/>
          <w:sz w:val="32"/>
          <w:szCs w:val="32"/>
          <w:highlight w:val="none"/>
          <w:lang w:val="en-US" w:eastAsia="zh-CN"/>
        </w:rPr>
        <w:t>万个，可接入实时数据容量≥</w:t>
      </w:r>
      <w:r>
        <w:rPr>
          <w:rFonts w:hint="eastAsia" w:ascii="Nimbus Roman No9 L" w:hAnsi="Nimbus Roman No9 L" w:eastAsia="仿宋_GB2312" w:cs="Nimbus Roman No9 L"/>
          <w:sz w:val="32"/>
          <w:szCs w:val="32"/>
          <w:highlight w:val="none"/>
          <w:lang w:val="en-US" w:eastAsia="zh-CN"/>
        </w:rPr>
        <w:t>100000条，可接入终端数≥5000台，实现绿色能源供能100%智能</w:t>
      </w:r>
      <w:r>
        <w:rPr>
          <w:rFonts w:hint="eastAsia" w:ascii="仿宋_GB2312" w:hAnsi="仿宋_GB2312" w:eastAsia="仿宋_GB2312" w:cs="仿宋_GB2312"/>
          <w:sz w:val="32"/>
          <w:szCs w:val="32"/>
          <w:highlight w:val="none"/>
          <w:lang w:val="en-US" w:eastAsia="zh-CN"/>
        </w:rPr>
        <w:t>调控。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执行期限:</w:t>
      </w:r>
      <w:r>
        <w:rPr>
          <w:rFonts w:hint="eastAsia" w:ascii="Nimbus Roman No9 L" w:hAnsi="Nimbus Roman No9 L" w:eastAsia="仿宋_GB2312" w:cs="Nimbus Roman No9 L"/>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经费额度:定额资助。支持</w:t>
      </w:r>
      <w:r>
        <w:rPr>
          <w:rFonts w:hint="eastAsia" w:ascii="Nimbus Roman No9 L" w:hAnsi="Nimbus Roman No9 L" w:eastAsia="仿宋_GB2312" w:cs="Nimbus Roman No9 L"/>
          <w:sz w:val="32"/>
          <w:szCs w:val="32"/>
          <w:highlight w:val="none"/>
          <w:lang w:val="en-US" w:eastAsia="zh-CN"/>
        </w:rPr>
        <w:t>1</w:t>
      </w:r>
      <w:r>
        <w:rPr>
          <w:rFonts w:hint="eastAsia" w:ascii="仿宋_GB2312" w:hAnsi="仿宋_GB2312" w:eastAsia="仿宋_GB2312" w:cs="仿宋_GB2312"/>
          <w:sz w:val="32"/>
          <w:szCs w:val="32"/>
          <w:highlight w:val="none"/>
          <w:lang w:val="en-US" w:eastAsia="zh-CN"/>
        </w:rPr>
        <w:t>个项目，资助</w:t>
      </w:r>
      <w:r>
        <w:rPr>
          <w:rFonts w:hint="eastAsia" w:ascii="仿宋_GB2312" w:hAnsi="仿宋_GB2312" w:eastAsia="仿宋_GB2312" w:cs="仿宋_GB2312"/>
          <w:sz w:val="32"/>
          <w:szCs w:val="32"/>
          <w:lang w:val="en-US" w:eastAsia="zh-CN"/>
        </w:rPr>
        <w:t>额度</w:t>
      </w:r>
      <w:r>
        <w:rPr>
          <w:rFonts w:hint="eastAsia" w:ascii="Nimbus Roman No9 L" w:hAnsi="Nimbus Roman No9 L" w:eastAsia="仿宋_GB2312" w:cs="Nimbus Roman No9 L"/>
          <w:sz w:val="32"/>
          <w:szCs w:val="32"/>
          <w:lang w:val="en-US" w:eastAsia="zh-CN"/>
        </w:rPr>
        <w:t>100</w:t>
      </w:r>
      <w:r>
        <w:rPr>
          <w:rFonts w:hint="eastAsia" w:ascii="仿宋_GB2312" w:hAnsi="仿宋_GB2312" w:eastAsia="仿宋_GB2312" w:cs="仿宋_GB2312"/>
          <w:sz w:val="32"/>
          <w:szCs w:val="32"/>
          <w:lang w:val="en-US" w:eastAsia="zh-CN"/>
        </w:rPr>
        <w:t>万元。</w:t>
      </w:r>
    </w:p>
    <w:p>
      <w:pPr>
        <w:pStyle w:val="2"/>
        <w:ind w:left="0" w:leftChars="0" w:firstLine="0" w:firstLineChars="0"/>
        <w:rPr>
          <w:rFonts w:hint="eastAsia"/>
        </w:rPr>
      </w:pPr>
    </w:p>
    <w:sectPr>
      <w:footerReference r:id="rId3" w:type="default"/>
      <w:pgSz w:w="11906" w:h="16838"/>
      <w:pgMar w:top="2098"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2433955</wp:posOffset>
              </wp:positionH>
              <wp:positionV relativeFrom="paragraph">
                <wp:posOffset>-341630</wp:posOffset>
              </wp:positionV>
              <wp:extent cx="548640" cy="4959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48640" cy="495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91.65pt;margin-top:-26.9pt;height:39.05pt;width:43.2pt;mso-position-horizontal-relative:margin;z-index:251658240;mso-width-relative:page;mso-height-relative:page;" filled="f" stroked="f" coordsize="21600,21600" o:gfxdata="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2CQ7O2gAAAAoBAAAPAAAAAAAAAAEAIAAAADgAAABkcnMvZG93&#10;bnJldi54bWxQSwECFAAUAAAACACHTuJApgBAEiECAAApBAAADgAAAAAAAAABACAAAAA/AQAAZHJz&#10;L2Uyb0RvYy54bWxQSwUGAAAAAAYABgBZAQAA0gUAAAAA&#10;">
              <v:fill on="f" focussize="0,0"/>
              <v:stroke on="f" weight="0.5pt"/>
              <v:imagedata o:title=""/>
              <o:lock v:ext="edit" aspectratio="f"/>
              <v:textbox inset="0mm,0mm,0mm,0mm">
                <w:txbxContent>
                  <w:p>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50"/>
    <w:rsid w:val="00452139"/>
    <w:rsid w:val="005F028E"/>
    <w:rsid w:val="00610252"/>
    <w:rsid w:val="009259C8"/>
    <w:rsid w:val="009861C2"/>
    <w:rsid w:val="00BD5111"/>
    <w:rsid w:val="00CA00DB"/>
    <w:rsid w:val="00DA4350"/>
    <w:rsid w:val="05FFA24F"/>
    <w:rsid w:val="0BFFFCDE"/>
    <w:rsid w:val="0F7E923C"/>
    <w:rsid w:val="0F7EB8BD"/>
    <w:rsid w:val="15FF4146"/>
    <w:rsid w:val="1BFE6DDD"/>
    <w:rsid w:val="1BFFDDC9"/>
    <w:rsid w:val="1E9FC063"/>
    <w:rsid w:val="1EDB9636"/>
    <w:rsid w:val="1EEE9BCD"/>
    <w:rsid w:val="1FFF753E"/>
    <w:rsid w:val="26FEDE3C"/>
    <w:rsid w:val="27EB7D82"/>
    <w:rsid w:val="2E55040E"/>
    <w:rsid w:val="2E7FC83E"/>
    <w:rsid w:val="2F5F2FE9"/>
    <w:rsid w:val="2FDDEBA5"/>
    <w:rsid w:val="31FF4197"/>
    <w:rsid w:val="34A95A41"/>
    <w:rsid w:val="36AA2672"/>
    <w:rsid w:val="36D588D3"/>
    <w:rsid w:val="37791CAE"/>
    <w:rsid w:val="37B76FF0"/>
    <w:rsid w:val="39D93F8C"/>
    <w:rsid w:val="3BBF6858"/>
    <w:rsid w:val="3BD5AF54"/>
    <w:rsid w:val="3BEB2489"/>
    <w:rsid w:val="3BFE3072"/>
    <w:rsid w:val="3BFFFFAB"/>
    <w:rsid w:val="3D6F12CF"/>
    <w:rsid w:val="3DCD1EA2"/>
    <w:rsid w:val="3DDA19BC"/>
    <w:rsid w:val="3DDF1A26"/>
    <w:rsid w:val="3F4DD7F5"/>
    <w:rsid w:val="3F5EFD5C"/>
    <w:rsid w:val="3F72A129"/>
    <w:rsid w:val="3FBAB305"/>
    <w:rsid w:val="3FBD9277"/>
    <w:rsid w:val="3FDEE42C"/>
    <w:rsid w:val="3FDF0B41"/>
    <w:rsid w:val="3FFF5DBD"/>
    <w:rsid w:val="3FFFA6E9"/>
    <w:rsid w:val="3FFFAB99"/>
    <w:rsid w:val="439F8FE8"/>
    <w:rsid w:val="44F05067"/>
    <w:rsid w:val="477FA218"/>
    <w:rsid w:val="4A54A178"/>
    <w:rsid w:val="4BBF52D9"/>
    <w:rsid w:val="4D7D12C4"/>
    <w:rsid w:val="4DBF2399"/>
    <w:rsid w:val="4EFDB009"/>
    <w:rsid w:val="4FBF0A37"/>
    <w:rsid w:val="4FFFBCA5"/>
    <w:rsid w:val="51FED7AB"/>
    <w:rsid w:val="539E4CC6"/>
    <w:rsid w:val="57B62B84"/>
    <w:rsid w:val="57DFEA1F"/>
    <w:rsid w:val="57FB3025"/>
    <w:rsid w:val="58FE1D84"/>
    <w:rsid w:val="5AA13DDA"/>
    <w:rsid w:val="5B339157"/>
    <w:rsid w:val="5B9FFB13"/>
    <w:rsid w:val="5BF2FE07"/>
    <w:rsid w:val="5BFC2B0B"/>
    <w:rsid w:val="5BFC34AB"/>
    <w:rsid w:val="5BFED33C"/>
    <w:rsid w:val="5BFF2BAF"/>
    <w:rsid w:val="5BFFC7E8"/>
    <w:rsid w:val="5C17984F"/>
    <w:rsid w:val="5CF6085C"/>
    <w:rsid w:val="5DBFD671"/>
    <w:rsid w:val="5DFFF416"/>
    <w:rsid w:val="5E139283"/>
    <w:rsid w:val="5EF71D6E"/>
    <w:rsid w:val="5EFA7CCD"/>
    <w:rsid w:val="5F37ABB3"/>
    <w:rsid w:val="5FAF4D6A"/>
    <w:rsid w:val="5FF6A2AF"/>
    <w:rsid w:val="5FFFBBE8"/>
    <w:rsid w:val="62FF516D"/>
    <w:rsid w:val="63EDC313"/>
    <w:rsid w:val="65D92029"/>
    <w:rsid w:val="66FFE39A"/>
    <w:rsid w:val="67BC90CF"/>
    <w:rsid w:val="67CE1FEF"/>
    <w:rsid w:val="67F793DF"/>
    <w:rsid w:val="68F68B75"/>
    <w:rsid w:val="6B5F38BB"/>
    <w:rsid w:val="6BDFE08E"/>
    <w:rsid w:val="6CCC3072"/>
    <w:rsid w:val="6D7F3CEF"/>
    <w:rsid w:val="6D95689E"/>
    <w:rsid w:val="6DAFF2CC"/>
    <w:rsid w:val="6DFAF0E8"/>
    <w:rsid w:val="6ECFB24D"/>
    <w:rsid w:val="6EFDCFF5"/>
    <w:rsid w:val="6F9FAAD7"/>
    <w:rsid w:val="6FB61A7A"/>
    <w:rsid w:val="6FFA9A74"/>
    <w:rsid w:val="6FFE66EE"/>
    <w:rsid w:val="6FFEE52D"/>
    <w:rsid w:val="70FF3EBE"/>
    <w:rsid w:val="72DF24CC"/>
    <w:rsid w:val="72E36F4C"/>
    <w:rsid w:val="73DB274A"/>
    <w:rsid w:val="73F7D8E0"/>
    <w:rsid w:val="746F9755"/>
    <w:rsid w:val="74FF6297"/>
    <w:rsid w:val="756FDF10"/>
    <w:rsid w:val="757DE146"/>
    <w:rsid w:val="757DEAA6"/>
    <w:rsid w:val="75DF6205"/>
    <w:rsid w:val="75FF0DDE"/>
    <w:rsid w:val="769A7C94"/>
    <w:rsid w:val="76B7D976"/>
    <w:rsid w:val="76D6F0F5"/>
    <w:rsid w:val="76DCFF21"/>
    <w:rsid w:val="77DA4D3E"/>
    <w:rsid w:val="77FD5DCF"/>
    <w:rsid w:val="786F9161"/>
    <w:rsid w:val="78EDDCFD"/>
    <w:rsid w:val="78FDB5E2"/>
    <w:rsid w:val="794FEC09"/>
    <w:rsid w:val="7B745D05"/>
    <w:rsid w:val="7B77E226"/>
    <w:rsid w:val="7BBBB450"/>
    <w:rsid w:val="7BBD07A2"/>
    <w:rsid w:val="7BBF70AE"/>
    <w:rsid w:val="7BBFA9F1"/>
    <w:rsid w:val="7BEF18C9"/>
    <w:rsid w:val="7BFB124D"/>
    <w:rsid w:val="7BFBEAC7"/>
    <w:rsid w:val="7C7FB108"/>
    <w:rsid w:val="7CFD3BC6"/>
    <w:rsid w:val="7CFD4EBE"/>
    <w:rsid w:val="7CFF0B51"/>
    <w:rsid w:val="7D6B77CA"/>
    <w:rsid w:val="7D767B1B"/>
    <w:rsid w:val="7DB842EC"/>
    <w:rsid w:val="7DED5F9D"/>
    <w:rsid w:val="7DF7D309"/>
    <w:rsid w:val="7DFD1156"/>
    <w:rsid w:val="7DFFCF55"/>
    <w:rsid w:val="7E5EAA6F"/>
    <w:rsid w:val="7E7FC767"/>
    <w:rsid w:val="7EBF1044"/>
    <w:rsid w:val="7EF7CC65"/>
    <w:rsid w:val="7EFCD7E5"/>
    <w:rsid w:val="7EFE1542"/>
    <w:rsid w:val="7EFE16DF"/>
    <w:rsid w:val="7F2F33B2"/>
    <w:rsid w:val="7F38C7A6"/>
    <w:rsid w:val="7F5716F1"/>
    <w:rsid w:val="7F75D110"/>
    <w:rsid w:val="7F776489"/>
    <w:rsid w:val="7F7B8B83"/>
    <w:rsid w:val="7F7B99F0"/>
    <w:rsid w:val="7F7D58EC"/>
    <w:rsid w:val="7F7F4E95"/>
    <w:rsid w:val="7FBD9BA7"/>
    <w:rsid w:val="7FBF9268"/>
    <w:rsid w:val="7FBFA748"/>
    <w:rsid w:val="7FD75A25"/>
    <w:rsid w:val="7FDCA6B0"/>
    <w:rsid w:val="7FDD0AC6"/>
    <w:rsid w:val="7FDF7C68"/>
    <w:rsid w:val="7FE77745"/>
    <w:rsid w:val="7FEBBAF6"/>
    <w:rsid w:val="7FEECC48"/>
    <w:rsid w:val="7FEF6CD4"/>
    <w:rsid w:val="7FEFA563"/>
    <w:rsid w:val="7FEFB5C3"/>
    <w:rsid w:val="7FEFCFB2"/>
    <w:rsid w:val="7FFF8046"/>
    <w:rsid w:val="878B80B7"/>
    <w:rsid w:val="8B6FE32F"/>
    <w:rsid w:val="8BBD3D9C"/>
    <w:rsid w:val="8BFA73D7"/>
    <w:rsid w:val="8DFDD1BD"/>
    <w:rsid w:val="8F7E6409"/>
    <w:rsid w:val="8FF93E7D"/>
    <w:rsid w:val="95FFC237"/>
    <w:rsid w:val="99EBF55C"/>
    <w:rsid w:val="9BA0E7E3"/>
    <w:rsid w:val="9C3DC2CB"/>
    <w:rsid w:val="9D4B5CFF"/>
    <w:rsid w:val="9EE7B559"/>
    <w:rsid w:val="9F7A5AB5"/>
    <w:rsid w:val="9F7F7952"/>
    <w:rsid w:val="9FFE45FE"/>
    <w:rsid w:val="A6379FCF"/>
    <w:rsid w:val="A7FFCAB6"/>
    <w:rsid w:val="AAEAB9AC"/>
    <w:rsid w:val="AAEF79B0"/>
    <w:rsid w:val="AB156CD4"/>
    <w:rsid w:val="ABC75426"/>
    <w:rsid w:val="AEAFAA74"/>
    <w:rsid w:val="AEDBF3FE"/>
    <w:rsid w:val="AFF33E76"/>
    <w:rsid w:val="B3EFEA87"/>
    <w:rsid w:val="B47B9BE7"/>
    <w:rsid w:val="B579B2F9"/>
    <w:rsid w:val="B6FDC211"/>
    <w:rsid w:val="B79ED452"/>
    <w:rsid w:val="B7CFF703"/>
    <w:rsid w:val="B7EAC85C"/>
    <w:rsid w:val="B7F7F7BF"/>
    <w:rsid w:val="BA7B23C6"/>
    <w:rsid w:val="BBEE9D38"/>
    <w:rsid w:val="BCBF7C26"/>
    <w:rsid w:val="BEB49D9D"/>
    <w:rsid w:val="BF2F34D7"/>
    <w:rsid w:val="BF7F0809"/>
    <w:rsid w:val="BFEF92EE"/>
    <w:rsid w:val="BFF1CEE8"/>
    <w:rsid w:val="BFFF87A1"/>
    <w:rsid w:val="BFFF8A40"/>
    <w:rsid w:val="BFFFBAA4"/>
    <w:rsid w:val="C1F7816D"/>
    <w:rsid w:val="C47D44AD"/>
    <w:rsid w:val="C67DA4D7"/>
    <w:rsid w:val="CAEF78C7"/>
    <w:rsid w:val="CB19BEE3"/>
    <w:rsid w:val="CD7A2C91"/>
    <w:rsid w:val="CDB78D96"/>
    <w:rsid w:val="CF75B268"/>
    <w:rsid w:val="CFFBBF1F"/>
    <w:rsid w:val="CFFC0B39"/>
    <w:rsid w:val="CFFF9F80"/>
    <w:rsid w:val="D3D50801"/>
    <w:rsid w:val="D3F7A9B6"/>
    <w:rsid w:val="D439314E"/>
    <w:rsid w:val="D5D943C8"/>
    <w:rsid w:val="D6FAA378"/>
    <w:rsid w:val="D73D17ED"/>
    <w:rsid w:val="D7FF51AC"/>
    <w:rsid w:val="D7FFEE8F"/>
    <w:rsid w:val="DA7E9034"/>
    <w:rsid w:val="DB7C5AFD"/>
    <w:rsid w:val="DB7DC307"/>
    <w:rsid w:val="DB8304DC"/>
    <w:rsid w:val="DBD32312"/>
    <w:rsid w:val="DD7D4351"/>
    <w:rsid w:val="DDAC886F"/>
    <w:rsid w:val="DDF74D30"/>
    <w:rsid w:val="DEF57098"/>
    <w:rsid w:val="DF3E1DC6"/>
    <w:rsid w:val="DF3F0469"/>
    <w:rsid w:val="DF6D0043"/>
    <w:rsid w:val="DF77EFCF"/>
    <w:rsid w:val="DFA7AD0C"/>
    <w:rsid w:val="DFEFFD0C"/>
    <w:rsid w:val="E23B876D"/>
    <w:rsid w:val="E5EF57C4"/>
    <w:rsid w:val="E8BF17BB"/>
    <w:rsid w:val="E97FDA03"/>
    <w:rsid w:val="E9F71EFB"/>
    <w:rsid w:val="EA3F6BA6"/>
    <w:rsid w:val="EBE12ED9"/>
    <w:rsid w:val="EBEF2B96"/>
    <w:rsid w:val="EBFFDB37"/>
    <w:rsid w:val="EDF5111B"/>
    <w:rsid w:val="EDFF5D0D"/>
    <w:rsid w:val="EED33E04"/>
    <w:rsid w:val="EEFAF185"/>
    <w:rsid w:val="EF9F0399"/>
    <w:rsid w:val="EFB24120"/>
    <w:rsid w:val="EFB7BF08"/>
    <w:rsid w:val="EFBEA3FF"/>
    <w:rsid w:val="EFEB2DC4"/>
    <w:rsid w:val="EFEFF513"/>
    <w:rsid w:val="EFF7917A"/>
    <w:rsid w:val="EFFB466E"/>
    <w:rsid w:val="F0FB73E6"/>
    <w:rsid w:val="F1FEE339"/>
    <w:rsid w:val="F29F8AB1"/>
    <w:rsid w:val="F2E74F87"/>
    <w:rsid w:val="F2FF6CC7"/>
    <w:rsid w:val="F3AF2B3E"/>
    <w:rsid w:val="F3B99623"/>
    <w:rsid w:val="F3DD9328"/>
    <w:rsid w:val="F4BF5BD9"/>
    <w:rsid w:val="F4FD1F7D"/>
    <w:rsid w:val="F56A7920"/>
    <w:rsid w:val="F5D79385"/>
    <w:rsid w:val="F5DE0F19"/>
    <w:rsid w:val="F6BF6BD0"/>
    <w:rsid w:val="F6FDBB89"/>
    <w:rsid w:val="F7BA9CEB"/>
    <w:rsid w:val="F7D7E51C"/>
    <w:rsid w:val="F7DBF835"/>
    <w:rsid w:val="F7DF8DB4"/>
    <w:rsid w:val="F7DF8FC5"/>
    <w:rsid w:val="F7DFEBA8"/>
    <w:rsid w:val="F7FF39F3"/>
    <w:rsid w:val="F7FF3F32"/>
    <w:rsid w:val="F93771A7"/>
    <w:rsid w:val="F9BD3D06"/>
    <w:rsid w:val="F9DF3EC5"/>
    <w:rsid w:val="F9FBE71B"/>
    <w:rsid w:val="F9FF3FEC"/>
    <w:rsid w:val="FA7BF0BB"/>
    <w:rsid w:val="FAAD16CE"/>
    <w:rsid w:val="FAFD9814"/>
    <w:rsid w:val="FB5B2A3A"/>
    <w:rsid w:val="FB7B1061"/>
    <w:rsid w:val="FB7BAB62"/>
    <w:rsid w:val="FB7FBB1C"/>
    <w:rsid w:val="FBCFBEA0"/>
    <w:rsid w:val="FBDDC1A6"/>
    <w:rsid w:val="FBEE1799"/>
    <w:rsid w:val="FBEFB009"/>
    <w:rsid w:val="FBF7C23B"/>
    <w:rsid w:val="FCADCC61"/>
    <w:rsid w:val="FCF09A32"/>
    <w:rsid w:val="FCF7C6C5"/>
    <w:rsid w:val="FCFF12E9"/>
    <w:rsid w:val="FD2F9491"/>
    <w:rsid w:val="FD3F4C9D"/>
    <w:rsid w:val="FD9A681C"/>
    <w:rsid w:val="FDBF673C"/>
    <w:rsid w:val="FDBFA36B"/>
    <w:rsid w:val="FDCFFC0C"/>
    <w:rsid w:val="FDFBDCEB"/>
    <w:rsid w:val="FDFD227E"/>
    <w:rsid w:val="FDFFC40C"/>
    <w:rsid w:val="FE69EE7C"/>
    <w:rsid w:val="FE734873"/>
    <w:rsid w:val="FE8E3D55"/>
    <w:rsid w:val="FEF6C097"/>
    <w:rsid w:val="FEF7F08C"/>
    <w:rsid w:val="FEFB8FF4"/>
    <w:rsid w:val="FEFE8A16"/>
    <w:rsid w:val="FF797D69"/>
    <w:rsid w:val="FF79BC61"/>
    <w:rsid w:val="FF7BAA88"/>
    <w:rsid w:val="FF7C5EFD"/>
    <w:rsid w:val="FF7D6497"/>
    <w:rsid w:val="FF7DF60F"/>
    <w:rsid w:val="FF96A168"/>
    <w:rsid w:val="FF9760C6"/>
    <w:rsid w:val="FFAE6FEE"/>
    <w:rsid w:val="FFB7531B"/>
    <w:rsid w:val="FFBFFA9A"/>
    <w:rsid w:val="FFCBC16D"/>
    <w:rsid w:val="FFCE5B96"/>
    <w:rsid w:val="FFEF60BA"/>
    <w:rsid w:val="FFF60DA1"/>
    <w:rsid w:val="FFFB6A7A"/>
    <w:rsid w:val="FFFB6C36"/>
    <w:rsid w:val="FFFD3922"/>
    <w:rsid w:val="FFFD5FF1"/>
    <w:rsid w:val="FFFF1F94"/>
    <w:rsid w:val="FFFF7894"/>
    <w:rsid w:val="FFFFA1D7"/>
    <w:rsid w:val="FFFFA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line="360" w:lineRule="auto"/>
      <w:outlineLvl w:val="1"/>
    </w:pPr>
    <w:rPr>
      <w:rFonts w:ascii="Times New Roman" w:hAnsi="Times New Roman" w:eastAsia="黑体"/>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480" w:firstLineChars="200"/>
      <w:jc w:val="left"/>
    </w:pPr>
    <w:rPr>
      <w:szCs w:val="24"/>
    </w:rPr>
  </w:style>
  <w:style w:type="paragraph" w:styleId="5">
    <w:name w:val="Body Text Indent 2"/>
    <w:basedOn w:val="1"/>
    <w:qFormat/>
    <w:uiPriority w:val="0"/>
    <w:pPr>
      <w:adjustRightInd w:val="0"/>
      <w:snapToGrid w:val="0"/>
      <w:spacing w:line="540" w:lineRule="exact"/>
      <w:ind w:firstLine="640" w:firstLineChars="200"/>
    </w:pPr>
    <w:rPr>
      <w:rFonts w:ascii="仿宋_GB2312" w:eastAsia="仿宋_GB2312"/>
      <w:sz w:val="32"/>
    </w:rPr>
  </w:style>
  <w:style w:type="paragraph" w:styleId="6">
    <w:name w:val="footer"/>
    <w:basedOn w:val="1"/>
    <w:next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4"/>
    <w:next w:val="1"/>
    <w:qFormat/>
    <w:uiPriority w:val="0"/>
    <w:pPr>
      <w:tabs>
        <w:tab w:val="left" w:pos="7371"/>
        <w:tab w:val="left" w:pos="7513"/>
      </w:tabs>
      <w:adjustRightInd w:val="0"/>
      <w:snapToGrid w:val="0"/>
      <w:spacing w:line="560" w:lineRule="exact"/>
      <w:ind w:firstLine="605" w:firstLineChars="200"/>
    </w:pPr>
    <w:rPr>
      <w:rFonts w:ascii="楷体_GB2312" w:hAnsi="Cambria" w:eastAsia="楷体_GB2312" w:cs="Times New Roman"/>
      <w:kern w:val="0"/>
      <w:sz w:val="32"/>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paragraph" w:customStyle="1" w:styleId="16">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 w:type="paragraph" w:customStyle="1" w:styleId="17">
    <w:name w:val="Table Text"/>
    <w:basedOn w:val="1"/>
    <w:semiHidden/>
    <w:qFormat/>
    <w:uiPriority w:val="0"/>
    <w:rPr>
      <w:rFonts w:ascii="仿宋" w:hAnsi="仿宋" w:eastAsia="仿宋" w:cs="仿宋"/>
      <w:sz w:val="28"/>
      <w:szCs w:val="28"/>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Words>
  <Characters>214</Characters>
  <Lines>1</Lines>
  <Paragraphs>1</Paragraphs>
  <TotalTime>36</TotalTime>
  <ScaleCrop>false</ScaleCrop>
  <LinksUpToDate>false</LinksUpToDate>
  <CharactersWithSpaces>250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2022-05-31T16:33:00Z</dcterms:created>
  <dc:creator>党馨</dc:creator>
  <cp:lastModifiedBy>kylin</cp:lastModifiedBy>
  <cp:lastPrinted>2024-06-22T20:29:00Z</cp:lastPrinted>
  <dcterms:modified xsi:type="dcterms:W3CDTF">2024-07-01T11:27:33Z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56D2A38922A64466A4D074D5284DB591</vt:lpwstr>
  </property>
</Properties>
</file>