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1</w:t>
      </w:r>
    </w:p>
    <w:p>
      <w:pPr>
        <w:pStyle w:val="4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天津市产业链创新联合体建设工作方案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2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深入贯彻习近平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eastAsia="zh-CN"/>
        </w:rPr>
        <w:t>总书记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视察天津重要讲话精神，瞄准产业发展需求，引导产业链龙头企业牵头优化整合创新资源，有效提升产业链创新能力，助推我市制造业高质量发展，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加快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形成新质生产力，</w:t>
      </w:r>
      <w:r>
        <w:rPr>
          <w:rFonts w:hint="eastAsia" w:ascii="Nimbus Roman No9 L" w:hAnsi="Nimbus Roman No9 L" w:eastAsia="仿宋_GB2312"/>
          <w:color w:val="auto"/>
          <w:sz w:val="32"/>
          <w:szCs w:val="32"/>
          <w:highlight w:val="none"/>
          <w:lang w:val="en-US" w:eastAsia="zh-CN"/>
        </w:rPr>
        <w:t>结合我市实际，制定本工作方案。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2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总体目标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以推进新型工业化为指引，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聚焦产业链短板弱项和关键环节，支持以产业链龙头企业为主体，联合高校、科研院所以及产业链上下游企业共同组建产业链创新联合体，共同推动关键核心技术攻关，促进产业链与创新链深度融合，解决一批产业链上的“堵点”“卡点”，着力提升产业链供应链韧性和安全水平，实现一批成果转化和产业化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2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二、基本要求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（一）遵循市场化原则。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立足于企业创新发展的内在需求和合作各方的共同利益，以市场为驱动，通过平等协商，建立具有法律效力的合作协议，对联合体成员形成有效的行为约束和利益保护，实现合作与共赢。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（二）体现产业发展需求。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瞄准国家战略性新兴产业和区域特色产业，紧紧围绕制约产业发展的关键和共性技术问题，促进产业结构优化升级，推动创新链产业链深度融合，提升产业核心竞争力。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（三）突出面向企业服务。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通过联合体促进创新要素向企业集聚，充分发挥行业龙头和骨干企业在产业发展中的主导作用，形成辐射效应，更好地服务于行业内广大中小企业。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（四）发挥政府引导作用。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创新管理模式，发挥协调引导作用，营造有利的政策和法治环境，推进合作交流，推动重点领域联合体构建。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（五）遵循循序渐进原则。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根据产业的特点和需求，逐步构建不同类型产业的联合体，形成长效、稳定的企业、高校、科研院所合作机制，促进优势产业链的发展。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2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三、组建条件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（一）重点领域：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以信创、集成电路、车联网、汽车及新能源汽车、高端装备、绿色石化、生物医药、中医药、新能源、新材料、航空航天、轻工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条重点产业链及其子链为重点领域。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（二）重点任务：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应符合国家发展战略需求，聚焦重点产业链发展，瞄准“原创性、颠覆性科技创新和产业“卡脖子”技术攻关，汇聚多方力量，加强自身建设，搭建公共服务平台，发挥服务作用，支撑产业升级。联合体应有近中期工作目标和远期发展战略，研发方向和攻关任务明确，具有较强的前瞻性和创新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（三）覆盖范围：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合体整体创新能力和产业链覆盖程度应具有代表性，具备集聚高校院所、产业链上下游企业等创新资源的能力，能够牵头发起、组织高水平技术研发、科技服务、产学研合作等活动，支撑、引领和带动产业发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（四）参与主体：</w:t>
      </w:r>
      <w:r>
        <w:rPr>
          <w:rFonts w:ascii="仿宋_GB2312" w:hAnsi="宋体" w:eastAsia="仿宋_GB2312" w:cs="仿宋_GB2312"/>
          <w:i w:val="0"/>
          <w:caps w:val="0"/>
          <w:color w:val="3D3D3D"/>
          <w:spacing w:val="0"/>
          <w:sz w:val="32"/>
          <w:szCs w:val="32"/>
          <w:shd w:val="clear" w:fill="FFFFFF"/>
        </w:rPr>
        <w:t>要由企业、高校和科研机构等多</w:t>
      </w:r>
      <w:r>
        <w:rPr>
          <w:rFonts w:hint="eastAsia" w:ascii="仿宋_GB2312" w:hAnsi="宋体" w:eastAsia="仿宋_GB2312" w:cs="仿宋_GB2312"/>
          <w:i w:val="0"/>
          <w:caps w:val="0"/>
          <w:color w:val="3D3D3D"/>
          <w:spacing w:val="0"/>
          <w:sz w:val="32"/>
          <w:szCs w:val="32"/>
          <w:shd w:val="clear" w:fill="FFFFFF"/>
          <w:lang w:val="en-US" w:eastAsia="zh-CN"/>
        </w:rPr>
        <w:t>类型法人主体</w:t>
      </w:r>
      <w:r>
        <w:rPr>
          <w:rFonts w:ascii="仿宋_GB2312" w:hAnsi="宋体" w:eastAsia="仿宋_GB2312" w:cs="仿宋_GB2312"/>
          <w:i w:val="0"/>
          <w:caps w:val="0"/>
          <w:color w:val="3D3D3D"/>
          <w:spacing w:val="0"/>
          <w:sz w:val="32"/>
          <w:szCs w:val="32"/>
          <w:shd w:val="clear" w:fill="FFFFFF"/>
        </w:rPr>
        <w:t>组成。</w:t>
      </w:r>
      <w:r>
        <w:rPr>
          <w:rFonts w:hint="eastAsia" w:ascii="仿宋_GB2312" w:hAnsi="宋体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其中，</w:t>
      </w:r>
      <w:r>
        <w:rPr>
          <w:rFonts w:ascii="仿宋_GB2312" w:hAnsi="宋体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企业处</w:t>
      </w:r>
      <w:r>
        <w:rPr>
          <w:rFonts w:ascii="仿宋_GB2312" w:hAnsi="宋体" w:eastAsia="仿宋_GB2312" w:cs="仿宋_GB2312"/>
          <w:i w:val="0"/>
          <w:caps w:val="0"/>
          <w:color w:val="3D3D3D"/>
          <w:spacing w:val="0"/>
          <w:sz w:val="32"/>
          <w:szCs w:val="32"/>
          <w:shd w:val="clear" w:fill="FFFFFF"/>
        </w:rPr>
        <w:t>于行业骨干地位；高校、科研机构在合作的技术领域具有前沿水平；相关</w:t>
      </w:r>
      <w:r>
        <w:rPr>
          <w:rFonts w:hint="eastAsia" w:ascii="仿宋_GB2312" w:hAnsi="宋体" w:eastAsia="仿宋_GB2312" w:cs="仿宋_GB2312"/>
          <w:i w:val="0"/>
          <w:caps w:val="0"/>
          <w:color w:val="3D3D3D"/>
          <w:spacing w:val="0"/>
          <w:sz w:val="32"/>
          <w:szCs w:val="32"/>
          <w:shd w:val="clear" w:fill="FFFFFF"/>
          <w:lang w:val="en-US" w:eastAsia="zh-CN"/>
        </w:rPr>
        <w:t>社会组织（行业协会等）</w:t>
      </w:r>
      <w:r>
        <w:rPr>
          <w:rFonts w:ascii="仿宋_GB2312" w:hAnsi="宋体" w:eastAsia="仿宋_GB2312" w:cs="仿宋_GB2312"/>
          <w:i w:val="0"/>
          <w:caps w:val="0"/>
          <w:color w:val="3D3D3D"/>
          <w:spacing w:val="0"/>
          <w:sz w:val="32"/>
          <w:szCs w:val="32"/>
          <w:shd w:val="clear" w:fill="FFFFFF"/>
        </w:rPr>
        <w:t>可根据</w:t>
      </w:r>
      <w:r>
        <w:rPr>
          <w:rFonts w:hint="eastAsia" w:ascii="仿宋_GB2312" w:hAnsi="宋体" w:eastAsia="仿宋_GB2312" w:cs="仿宋_GB2312"/>
          <w:i w:val="0"/>
          <w:caps w:val="0"/>
          <w:color w:val="3D3D3D"/>
          <w:spacing w:val="0"/>
          <w:sz w:val="32"/>
          <w:szCs w:val="32"/>
          <w:shd w:val="clear" w:fill="FFFFFF"/>
          <w:lang w:val="en-US" w:eastAsia="zh-CN"/>
        </w:rPr>
        <w:t>联合体发展</w:t>
      </w:r>
      <w:r>
        <w:rPr>
          <w:rFonts w:ascii="仿宋_GB2312" w:hAnsi="宋体" w:eastAsia="仿宋_GB2312" w:cs="仿宋_GB2312"/>
          <w:i w:val="0"/>
          <w:caps w:val="0"/>
          <w:color w:val="3D3D3D"/>
          <w:spacing w:val="0"/>
          <w:sz w:val="32"/>
          <w:szCs w:val="32"/>
          <w:shd w:val="clear" w:fill="FFFFFF"/>
        </w:rPr>
        <w:t>需要作为成员发挥积极的作用。</w:t>
      </w:r>
      <w:r>
        <w:rPr>
          <w:rFonts w:hint="eastAsia" w:ascii="仿宋_GB2312" w:hAnsi="宋体" w:eastAsia="仿宋_GB2312" w:cs="仿宋_GB2312"/>
          <w:i w:val="0"/>
          <w:caps w:val="0"/>
          <w:color w:val="3D3D3D"/>
          <w:spacing w:val="0"/>
          <w:sz w:val="32"/>
          <w:szCs w:val="32"/>
          <w:shd w:val="clear" w:fill="FFFFFF"/>
          <w:lang w:val="en-US" w:eastAsia="zh-CN"/>
        </w:rPr>
        <w:t>联合体牵头单位原则上来自产业链（子链）链主企业，已设立市级以上企业技术中心。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（五）组织架构：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联合体各成员单位须共同签署</w:t>
      </w:r>
      <w:r>
        <w:rPr>
          <w:rFonts w:ascii="仿宋_GB2312" w:hAnsi="宋体" w:eastAsia="仿宋_GB2312" w:cs="仿宋_GB2312"/>
          <w:i w:val="0"/>
          <w:caps w:val="0"/>
          <w:color w:val="3D3D3D"/>
          <w:spacing w:val="0"/>
          <w:sz w:val="32"/>
          <w:szCs w:val="32"/>
          <w:shd w:val="clear" w:fill="FFFFFF"/>
        </w:rPr>
        <w:t>具有法律约束力的</w:t>
      </w:r>
      <w:r>
        <w:rPr>
          <w:rFonts w:hint="eastAsia" w:ascii="仿宋_GB2312" w:hAnsi="宋体" w:eastAsia="仿宋_GB2312" w:cs="仿宋_GB2312"/>
          <w:i w:val="0"/>
          <w:caps w:val="0"/>
          <w:color w:val="3D3D3D"/>
          <w:spacing w:val="0"/>
          <w:sz w:val="32"/>
          <w:szCs w:val="32"/>
          <w:shd w:val="clear" w:fill="FFFFFF"/>
          <w:lang w:val="en-US" w:eastAsia="zh-CN"/>
        </w:rPr>
        <w:t>合作</w:t>
      </w:r>
      <w:r>
        <w:rPr>
          <w:rFonts w:ascii="仿宋_GB2312" w:hAnsi="宋体" w:eastAsia="仿宋_GB2312" w:cs="仿宋_GB2312"/>
          <w:i w:val="0"/>
          <w:caps w:val="0"/>
          <w:color w:val="3D3D3D"/>
          <w:spacing w:val="0"/>
          <w:sz w:val="32"/>
          <w:szCs w:val="32"/>
          <w:shd w:val="clear" w:fill="FFFFFF"/>
        </w:rPr>
        <w:t>协议</w:t>
      </w:r>
      <w:r>
        <w:rPr>
          <w:rFonts w:hint="eastAsia" w:ascii="仿宋_GB2312" w:hAnsi="宋体" w:eastAsia="仿宋_GB2312" w:cs="仿宋_GB2312"/>
          <w:i w:val="0"/>
          <w:caps w:val="0"/>
          <w:color w:val="3D3D3D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ascii="仿宋_GB2312" w:hAnsi="宋体" w:eastAsia="仿宋_GB2312" w:cs="仿宋_GB2312"/>
          <w:i w:val="0"/>
          <w:caps w:val="0"/>
          <w:color w:val="3D3D3D"/>
          <w:spacing w:val="0"/>
          <w:sz w:val="32"/>
          <w:szCs w:val="32"/>
          <w:shd w:val="clear" w:fill="FFFFFF"/>
        </w:rPr>
        <w:t>协议中有明确的技术创新目标，落实成员单位之间的任务分工</w:t>
      </w:r>
      <w:r>
        <w:rPr>
          <w:rFonts w:hint="eastAsia" w:ascii="仿宋_GB2312" w:hAnsi="宋体" w:eastAsia="仿宋_GB2312" w:cs="仿宋_GB2312"/>
          <w:i w:val="0"/>
          <w:caps w:val="0"/>
          <w:color w:val="3D3D3D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明确各成员单位的责任、权利与义务等。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2" w:firstLineChars="200"/>
        <w:jc w:val="both"/>
        <w:textAlignment w:val="auto"/>
        <w:outlineLvl w:val="9"/>
        <w:rPr>
          <w:rFonts w:ascii="仿宋_GB2312" w:hAnsi="宋体" w:eastAsia="仿宋_GB2312" w:cs="仿宋_GB2312"/>
          <w:i w:val="0"/>
          <w:caps w:val="0"/>
          <w:color w:val="3D3D3D"/>
          <w:spacing w:val="0"/>
          <w:sz w:val="32"/>
          <w:szCs w:val="32"/>
          <w:shd w:val="clear" w:fill="FFFFFF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（六）运行机制：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联合体应设立决策、咨询和执行等组织机构，建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立完善的运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行机制，实现高效运行。</w:t>
      </w:r>
      <w:r>
        <w:rPr>
          <w:rFonts w:ascii="仿宋_GB2312" w:hAnsi="宋体" w:eastAsia="仿宋_GB2312" w:cs="仿宋_GB2312"/>
          <w:i w:val="0"/>
          <w:caps w:val="0"/>
          <w:color w:val="3D3D3D"/>
          <w:spacing w:val="0"/>
          <w:sz w:val="32"/>
          <w:szCs w:val="32"/>
          <w:shd w:val="clear" w:fill="FFFFFF"/>
        </w:rPr>
        <w:t>设立理事会、专家委员会和秘书处。理事会为</w:t>
      </w:r>
      <w:r>
        <w:rPr>
          <w:rFonts w:hint="eastAsia" w:ascii="仿宋_GB2312" w:hAnsi="宋体" w:eastAsia="仿宋_GB2312" w:cs="仿宋_GB2312"/>
          <w:i w:val="0"/>
          <w:caps w:val="0"/>
          <w:color w:val="3D3D3D"/>
          <w:spacing w:val="0"/>
          <w:sz w:val="32"/>
          <w:szCs w:val="32"/>
          <w:shd w:val="clear" w:fill="FFFFFF"/>
          <w:lang w:val="en-US" w:eastAsia="zh-CN"/>
        </w:rPr>
        <w:t>联合体</w:t>
      </w:r>
      <w:r>
        <w:rPr>
          <w:rFonts w:ascii="仿宋_GB2312" w:hAnsi="宋体" w:eastAsia="仿宋_GB2312" w:cs="仿宋_GB2312"/>
          <w:i w:val="0"/>
          <w:caps w:val="0"/>
          <w:color w:val="3D3D3D"/>
          <w:spacing w:val="0"/>
          <w:sz w:val="32"/>
          <w:szCs w:val="32"/>
          <w:shd w:val="clear" w:fill="FFFFFF"/>
        </w:rPr>
        <w:t>决策机构，专家委员会为咨询机构，秘书处为常设执行机构。</w:t>
      </w:r>
      <w:r>
        <w:rPr>
          <w:rFonts w:hint="eastAsia" w:ascii="仿宋_GB2312" w:hAnsi="宋体" w:eastAsia="仿宋_GB2312" w:cs="仿宋_GB2312"/>
          <w:i w:val="0"/>
          <w:caps w:val="0"/>
          <w:color w:val="3D3D3D"/>
          <w:spacing w:val="0"/>
          <w:sz w:val="32"/>
          <w:szCs w:val="32"/>
          <w:shd w:val="clear" w:fill="FFFFFF"/>
          <w:lang w:val="en-US" w:eastAsia="zh-CN"/>
        </w:rPr>
        <w:t>联合体</w:t>
      </w:r>
      <w:r>
        <w:rPr>
          <w:rFonts w:ascii="仿宋_GB2312" w:hAnsi="宋体" w:eastAsia="仿宋_GB2312" w:cs="仿宋_GB2312"/>
          <w:i w:val="0"/>
          <w:caps w:val="0"/>
          <w:color w:val="3D3D3D"/>
          <w:spacing w:val="0"/>
          <w:sz w:val="32"/>
          <w:szCs w:val="32"/>
          <w:shd w:val="clear" w:fill="FFFFFF"/>
        </w:rPr>
        <w:t>应配备专职人员，负责有关日常事务。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2" w:firstLineChars="200"/>
        <w:jc w:val="both"/>
        <w:textAlignment w:val="auto"/>
        <w:outlineLvl w:val="9"/>
        <w:rPr>
          <w:rFonts w:hint="eastAsia" w:ascii="仿宋_GB2312" w:hAnsi="宋体" w:eastAsia="仿宋_GB2312" w:cs="仿宋_GB2312"/>
          <w:i w:val="0"/>
          <w:caps w:val="0"/>
          <w:color w:val="3D3D3D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（七）开放模式：</w:t>
      </w:r>
      <w:r>
        <w:rPr>
          <w:rFonts w:ascii="仿宋_GB2312" w:hAnsi="宋体" w:eastAsia="仿宋_GB2312" w:cs="仿宋_GB2312"/>
          <w:i w:val="0"/>
          <w:caps w:val="0"/>
          <w:color w:val="3D3D3D"/>
          <w:spacing w:val="0"/>
          <w:sz w:val="32"/>
          <w:szCs w:val="32"/>
          <w:shd w:val="clear" w:fill="FFFFFF"/>
        </w:rPr>
        <w:t>根据发展需要及时吸收新成员，并积极开展与</w:t>
      </w:r>
      <w:r>
        <w:rPr>
          <w:rFonts w:hint="eastAsia" w:ascii="仿宋_GB2312" w:hAnsi="宋体" w:eastAsia="仿宋_GB2312" w:cs="仿宋_GB2312"/>
          <w:i w:val="0"/>
          <w:caps w:val="0"/>
          <w:color w:val="3D3D3D"/>
          <w:spacing w:val="0"/>
          <w:sz w:val="32"/>
          <w:szCs w:val="32"/>
          <w:shd w:val="clear" w:fill="FFFFFF"/>
          <w:lang w:val="en-US" w:eastAsia="zh-CN"/>
        </w:rPr>
        <w:t>京冀等地区</w:t>
      </w:r>
      <w:r>
        <w:rPr>
          <w:rFonts w:ascii="仿宋_GB2312" w:hAnsi="宋体" w:eastAsia="仿宋_GB2312" w:cs="仿宋_GB2312"/>
          <w:i w:val="0"/>
          <w:caps w:val="0"/>
          <w:color w:val="3D3D3D"/>
          <w:spacing w:val="0"/>
          <w:sz w:val="32"/>
          <w:szCs w:val="32"/>
          <w:shd w:val="clear" w:fill="FFFFFF"/>
        </w:rPr>
        <w:t>的交流与合作。建立成果扩散</w:t>
      </w:r>
      <w:r>
        <w:rPr>
          <w:rFonts w:hint="eastAsia" w:ascii="仿宋_GB2312" w:hAnsi="宋体" w:eastAsia="仿宋_GB2312" w:cs="仿宋_GB2312"/>
          <w:i w:val="0"/>
          <w:caps w:val="0"/>
          <w:color w:val="3D3D3D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_GB2312" w:hAnsi="宋体" w:eastAsia="仿宋_GB2312" w:cs="仿宋_GB2312"/>
          <w:i w:val="0"/>
          <w:caps w:val="0"/>
          <w:color w:val="3D3D3D"/>
          <w:spacing w:val="0"/>
          <w:sz w:val="32"/>
          <w:szCs w:val="32"/>
          <w:shd w:val="clear" w:fill="FFFFFF"/>
          <w:lang w:val="en-US" w:eastAsia="zh-CN"/>
        </w:rPr>
        <w:t>仪器设备共享、高层次技术人员定期交流等机制。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2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四、建设程序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2" w:firstLineChars="200"/>
        <w:jc w:val="both"/>
        <w:textAlignment w:val="auto"/>
        <w:outlineLvl w:val="9"/>
        <w:rPr>
          <w:rFonts w:hint="default" w:ascii="仿宋_GB2312" w:hAnsi="宋体" w:eastAsia="仿宋_GB2312" w:cs="仿宋_GB2312"/>
          <w:i w:val="0"/>
          <w:caps w:val="0"/>
          <w:color w:val="3D3D3D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（一</w:t>
      </w:r>
      <w:r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  <w:t>）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确定</w:t>
      </w:r>
      <w:r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  <w:t>牵头单位。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产业链创新联合体建设工作专班</w:t>
      </w:r>
      <w:r>
        <w:rPr>
          <w:rFonts w:hint="default" w:ascii="仿宋_GB2312" w:hAnsi="宋体" w:eastAsia="仿宋_GB2312" w:cs="仿宋_GB2312"/>
          <w:i w:val="0"/>
          <w:caps w:val="0"/>
          <w:color w:val="3D3D3D"/>
          <w:spacing w:val="0"/>
          <w:sz w:val="32"/>
          <w:szCs w:val="32"/>
          <w:shd w:val="clear" w:fill="FFFFFF"/>
          <w:lang w:eastAsia="zh-CN"/>
        </w:rPr>
        <w:t>按照确定的产业领域统筹研究</w:t>
      </w:r>
      <w:r>
        <w:rPr>
          <w:rFonts w:hint="eastAsia" w:ascii="仿宋_GB2312" w:hAnsi="宋体" w:eastAsia="仿宋_GB2312" w:cs="仿宋_GB2312"/>
          <w:i w:val="0"/>
          <w:caps w:val="0"/>
          <w:color w:val="3D3D3D"/>
          <w:spacing w:val="0"/>
          <w:sz w:val="32"/>
          <w:szCs w:val="32"/>
          <w:shd w:val="clear" w:fill="FFFFFF"/>
          <w:lang w:val="en-US" w:eastAsia="zh-CN"/>
        </w:rPr>
        <w:t>并核定牵头单位。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2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二</w:t>
      </w:r>
      <w:r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  <w:t>）确定成员单位。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牵头单位根据产业发展实际情况，与相关领域核心科研机构、高校和上下游相关企业充分协商，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确定拟参加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联合体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的成员单位。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2" w:firstLineChars="200"/>
        <w:jc w:val="both"/>
        <w:textAlignment w:val="auto"/>
        <w:outlineLvl w:val="9"/>
        <w:rPr>
          <w:rFonts w:hint="default" w:ascii="仿宋_GB2312" w:hAnsi="宋体" w:eastAsia="仿宋_GB2312" w:cs="仿宋_GB2312"/>
          <w:i w:val="0"/>
          <w:caps w:val="0"/>
          <w:color w:val="3D3D3D"/>
          <w:spacing w:val="0"/>
          <w:sz w:val="32"/>
          <w:szCs w:val="32"/>
          <w:shd w:val="clear" w:fill="FFFFFF"/>
          <w:lang w:eastAsia="zh-CN"/>
        </w:rPr>
      </w:pPr>
      <w:r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三</w:t>
      </w:r>
      <w:r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  <w:t>）编制建设方案。</w:t>
      </w:r>
      <w:r>
        <w:rPr>
          <w:rFonts w:hint="default" w:ascii="仿宋_GB2312" w:hAnsi="宋体" w:eastAsia="仿宋_GB2312" w:cs="仿宋_GB2312"/>
          <w:i w:val="0"/>
          <w:caps w:val="0"/>
          <w:color w:val="3D3D3D"/>
          <w:spacing w:val="0"/>
          <w:sz w:val="32"/>
          <w:szCs w:val="32"/>
          <w:shd w:val="clear" w:fill="FFFFFF"/>
          <w:lang w:eastAsia="zh-CN"/>
        </w:rPr>
        <w:t>牵头单位会同相关成员单位共同编制</w:t>
      </w:r>
      <w:r>
        <w:rPr>
          <w:rFonts w:hint="eastAsia" w:ascii="仿宋_GB2312" w:hAnsi="宋体" w:eastAsia="仿宋_GB2312" w:cs="仿宋_GB2312"/>
          <w:i w:val="0"/>
          <w:caps w:val="0"/>
          <w:color w:val="3D3D3D"/>
          <w:spacing w:val="0"/>
          <w:sz w:val="32"/>
          <w:szCs w:val="32"/>
          <w:shd w:val="clear" w:fill="FFFFFF"/>
          <w:lang w:val="en-US" w:eastAsia="zh-CN"/>
        </w:rPr>
        <w:t>联合</w:t>
      </w:r>
      <w:r>
        <w:rPr>
          <w:rFonts w:hint="eastAsia" w:ascii="仿宋_GB2312" w:hAnsi="宋体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体</w:t>
      </w:r>
      <w:r>
        <w:rPr>
          <w:rFonts w:hint="default" w:ascii="仿宋_GB2312" w:hAnsi="宋体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建设方案，提出</w:t>
      </w:r>
      <w:r>
        <w:rPr>
          <w:rFonts w:hint="eastAsia" w:ascii="仿宋_GB2312" w:hAnsi="宋体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联合体</w:t>
      </w:r>
      <w:r>
        <w:rPr>
          <w:rFonts w:hint="default" w:ascii="仿宋_GB2312" w:hAnsi="宋体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建设的指导思想、目标任务、</w:t>
      </w:r>
      <w:r>
        <w:rPr>
          <w:rFonts w:hint="eastAsia" w:ascii="仿宋_GB2312" w:hAnsi="宋体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基础优势、</w:t>
      </w:r>
      <w:r>
        <w:rPr>
          <w:rFonts w:hint="default" w:ascii="仿宋_GB2312" w:hAnsi="宋体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组</w:t>
      </w:r>
      <w:r>
        <w:rPr>
          <w:rFonts w:hint="default" w:ascii="仿宋_GB2312" w:hAnsi="宋体" w:eastAsia="仿宋_GB2312" w:cs="仿宋_GB2312"/>
          <w:i w:val="0"/>
          <w:caps w:val="0"/>
          <w:color w:val="3D3D3D"/>
          <w:spacing w:val="0"/>
          <w:sz w:val="32"/>
          <w:szCs w:val="32"/>
          <w:shd w:val="clear" w:fill="FFFFFF"/>
          <w:lang w:eastAsia="zh-CN"/>
        </w:rPr>
        <w:t>织架构、运行机制、进度安排等。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2" w:firstLineChars="200"/>
        <w:jc w:val="both"/>
        <w:textAlignment w:val="auto"/>
        <w:outlineLvl w:val="9"/>
        <w:rPr>
          <w:rFonts w:hint="default" w:ascii="仿宋_GB2312" w:hAnsi="宋体" w:eastAsia="仿宋_GB2312" w:cs="仿宋_GB2312"/>
          <w:i w:val="0"/>
          <w:caps w:val="0"/>
          <w:color w:val="3D3D3D"/>
          <w:spacing w:val="0"/>
          <w:sz w:val="32"/>
          <w:szCs w:val="32"/>
          <w:shd w:val="clear" w:fill="FFFFFF"/>
          <w:lang w:eastAsia="zh-CN"/>
        </w:rPr>
      </w:pPr>
      <w:r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四</w:t>
      </w:r>
      <w:r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  <w:t>）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组织</w:t>
      </w:r>
      <w:r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  <w:t>专家论证。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产业链创新联合体建设牵头单位组织</w:t>
      </w:r>
      <w:r>
        <w:rPr>
          <w:rFonts w:hint="default" w:ascii="仿宋_GB2312" w:hAnsi="宋体" w:eastAsia="仿宋_GB2312" w:cs="仿宋_GB2312"/>
          <w:i w:val="0"/>
          <w:caps w:val="0"/>
          <w:color w:val="3D3D3D"/>
          <w:spacing w:val="0"/>
          <w:sz w:val="32"/>
          <w:szCs w:val="32"/>
          <w:shd w:val="clear" w:fill="FFFFFF"/>
          <w:lang w:eastAsia="zh-CN"/>
        </w:rPr>
        <w:t>行业专家</w:t>
      </w:r>
      <w:r>
        <w:rPr>
          <w:rFonts w:hint="eastAsia" w:ascii="仿宋_GB2312" w:hAnsi="宋体" w:eastAsia="仿宋_GB2312" w:cs="仿宋_GB2312"/>
          <w:i w:val="0"/>
          <w:caps w:val="0"/>
          <w:color w:val="3D3D3D"/>
          <w:spacing w:val="0"/>
          <w:sz w:val="32"/>
          <w:szCs w:val="32"/>
          <w:shd w:val="clear" w:fill="FFFFFF"/>
          <w:lang w:val="en-US" w:eastAsia="zh-CN"/>
        </w:rPr>
        <w:t>召开建设方案论证会</w:t>
      </w:r>
      <w:r>
        <w:rPr>
          <w:rFonts w:hint="default" w:ascii="仿宋_GB2312" w:hAnsi="宋体" w:eastAsia="仿宋_GB2312" w:cs="仿宋_GB2312"/>
          <w:i w:val="0"/>
          <w:caps w:val="0"/>
          <w:color w:val="3D3D3D"/>
          <w:spacing w:val="0"/>
          <w:sz w:val="32"/>
          <w:szCs w:val="32"/>
          <w:shd w:val="clear" w:fill="FFFFFF"/>
          <w:lang w:eastAsia="zh-CN"/>
        </w:rPr>
        <w:t>，对</w:t>
      </w:r>
      <w:r>
        <w:rPr>
          <w:rFonts w:hint="eastAsia" w:ascii="仿宋_GB2312" w:hAnsi="宋体" w:eastAsia="仿宋_GB2312" w:cs="仿宋_GB2312"/>
          <w:i w:val="0"/>
          <w:caps w:val="0"/>
          <w:color w:val="3D3D3D"/>
          <w:spacing w:val="0"/>
          <w:sz w:val="32"/>
          <w:szCs w:val="32"/>
          <w:shd w:val="clear" w:fill="FFFFFF"/>
          <w:lang w:val="en-US" w:eastAsia="zh-CN"/>
        </w:rPr>
        <w:t>联合体</w:t>
      </w:r>
      <w:r>
        <w:rPr>
          <w:rFonts w:hint="default" w:ascii="仿宋_GB2312" w:hAnsi="宋体" w:eastAsia="仿宋_GB2312" w:cs="仿宋_GB2312"/>
          <w:i w:val="0"/>
          <w:caps w:val="0"/>
          <w:color w:val="3D3D3D"/>
          <w:spacing w:val="0"/>
          <w:sz w:val="32"/>
          <w:szCs w:val="32"/>
          <w:shd w:val="clear" w:fill="FFFFFF"/>
          <w:lang w:eastAsia="zh-CN"/>
        </w:rPr>
        <w:t>成立必要性、可行性等进行论证，并形成论证意见。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2" w:firstLineChars="200"/>
        <w:jc w:val="both"/>
        <w:textAlignment w:val="auto"/>
        <w:outlineLvl w:val="9"/>
        <w:rPr>
          <w:rFonts w:hint="default" w:ascii="仿宋_GB2312" w:hAnsi="宋体" w:eastAsia="仿宋_GB2312" w:cs="仿宋_GB2312"/>
          <w:i w:val="0"/>
          <w:caps w:val="0"/>
          <w:color w:val="3D3D3D"/>
          <w:spacing w:val="0"/>
          <w:sz w:val="32"/>
          <w:szCs w:val="32"/>
          <w:shd w:val="clear" w:fill="FFFFFF"/>
          <w:lang w:eastAsia="zh-CN"/>
        </w:rPr>
      </w:pPr>
      <w:r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五</w:t>
      </w:r>
      <w:r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  <w:t>）召开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联合体</w:t>
      </w:r>
      <w:r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  <w:t>筹备会议。</w:t>
      </w:r>
      <w:r>
        <w:rPr>
          <w:rFonts w:hint="eastAsia" w:ascii="仿宋_GB2312" w:hAnsi="宋体" w:eastAsia="仿宋_GB2312" w:cs="仿宋_GB2312"/>
          <w:i w:val="0"/>
          <w:caps w:val="0"/>
          <w:color w:val="3D3D3D"/>
          <w:spacing w:val="0"/>
          <w:sz w:val="32"/>
          <w:szCs w:val="32"/>
          <w:shd w:val="clear" w:fill="FFFFFF"/>
          <w:lang w:val="en-US" w:eastAsia="zh-CN"/>
        </w:rPr>
        <w:t>联合体</w:t>
      </w:r>
      <w:r>
        <w:rPr>
          <w:rFonts w:hint="default" w:ascii="仿宋_GB2312" w:hAnsi="宋体" w:eastAsia="仿宋_GB2312" w:cs="仿宋_GB2312"/>
          <w:i w:val="0"/>
          <w:caps w:val="0"/>
          <w:color w:val="3D3D3D"/>
          <w:spacing w:val="0"/>
          <w:sz w:val="32"/>
          <w:szCs w:val="32"/>
          <w:shd w:val="clear" w:fill="FFFFFF"/>
          <w:lang w:eastAsia="zh-CN"/>
        </w:rPr>
        <w:t>各成员单位共同召开筹备会议，审议和通过</w:t>
      </w:r>
      <w:r>
        <w:rPr>
          <w:rFonts w:hint="eastAsia" w:ascii="仿宋_GB2312" w:hAnsi="宋体" w:eastAsia="仿宋_GB2312" w:cs="仿宋_GB2312"/>
          <w:i w:val="0"/>
          <w:caps w:val="0"/>
          <w:color w:val="3D3D3D"/>
          <w:spacing w:val="0"/>
          <w:sz w:val="32"/>
          <w:szCs w:val="32"/>
          <w:shd w:val="clear" w:fill="FFFFFF"/>
          <w:lang w:val="en-US" w:eastAsia="zh-CN"/>
        </w:rPr>
        <w:t>联合体</w:t>
      </w:r>
      <w:r>
        <w:rPr>
          <w:rFonts w:hint="default" w:ascii="仿宋_GB2312" w:hAnsi="宋体" w:eastAsia="仿宋_GB2312" w:cs="仿宋_GB2312"/>
          <w:i w:val="0"/>
          <w:caps w:val="0"/>
          <w:color w:val="3D3D3D"/>
          <w:spacing w:val="0"/>
          <w:sz w:val="32"/>
          <w:szCs w:val="32"/>
          <w:shd w:val="clear" w:fill="FFFFFF"/>
          <w:lang w:eastAsia="zh-CN"/>
        </w:rPr>
        <w:t>章程、相关管理办法，选举理事会、理事长、秘书长等。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2" w:firstLineChars="200"/>
        <w:jc w:val="both"/>
        <w:textAlignment w:val="auto"/>
        <w:outlineLvl w:val="9"/>
        <w:rPr>
          <w:rFonts w:hint="default" w:ascii="仿宋_GB2312" w:hAnsi="宋体" w:eastAsia="仿宋_GB2312" w:cs="仿宋_GB2312"/>
          <w:i w:val="0"/>
          <w:caps w:val="0"/>
          <w:color w:val="3D3D3D"/>
          <w:spacing w:val="0"/>
          <w:sz w:val="32"/>
          <w:szCs w:val="32"/>
          <w:shd w:val="clear" w:fill="FFFFFF"/>
          <w:lang w:eastAsia="zh-CN"/>
        </w:rPr>
      </w:pPr>
      <w:r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六</w:t>
      </w:r>
      <w:r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  <w:t>）举行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联合体</w:t>
      </w:r>
      <w:r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  <w:t>成立大会。</w:t>
      </w:r>
      <w:r>
        <w:rPr>
          <w:rFonts w:hint="eastAsia" w:ascii="仿宋_GB2312" w:hAnsi="宋体" w:eastAsia="仿宋_GB2312" w:cs="仿宋_GB2312"/>
          <w:i w:val="0"/>
          <w:caps w:val="0"/>
          <w:color w:val="3D3D3D"/>
          <w:spacing w:val="0"/>
          <w:sz w:val="32"/>
          <w:szCs w:val="32"/>
          <w:shd w:val="clear" w:fill="FFFFFF"/>
          <w:lang w:val="en-US" w:eastAsia="zh-CN"/>
        </w:rPr>
        <w:t>联合体</w:t>
      </w:r>
      <w:r>
        <w:rPr>
          <w:rFonts w:hint="default" w:ascii="仿宋_GB2312" w:hAnsi="宋体" w:eastAsia="仿宋_GB2312" w:cs="仿宋_GB2312"/>
          <w:i w:val="0"/>
          <w:caps w:val="0"/>
          <w:color w:val="3D3D3D"/>
          <w:spacing w:val="0"/>
          <w:sz w:val="32"/>
          <w:szCs w:val="32"/>
          <w:shd w:val="clear" w:fill="FFFFFF"/>
          <w:lang w:eastAsia="zh-CN"/>
        </w:rPr>
        <w:t>成员单位举行成立大会，举办</w:t>
      </w:r>
      <w:r>
        <w:rPr>
          <w:rFonts w:hint="eastAsia" w:ascii="仿宋_GB2312" w:hAnsi="宋体" w:eastAsia="仿宋_GB2312" w:cs="仿宋_GB2312"/>
          <w:i w:val="0"/>
          <w:caps w:val="0"/>
          <w:color w:val="3D3D3D"/>
          <w:spacing w:val="0"/>
          <w:sz w:val="32"/>
          <w:szCs w:val="32"/>
          <w:shd w:val="clear" w:fill="FFFFFF"/>
          <w:lang w:val="en-US" w:eastAsia="zh-CN"/>
        </w:rPr>
        <w:t>联合体</w:t>
      </w:r>
      <w:r>
        <w:rPr>
          <w:rFonts w:hint="default" w:ascii="仿宋_GB2312" w:hAnsi="宋体" w:eastAsia="仿宋_GB2312" w:cs="仿宋_GB2312"/>
          <w:i w:val="0"/>
          <w:caps w:val="0"/>
          <w:color w:val="3D3D3D"/>
          <w:spacing w:val="0"/>
          <w:sz w:val="32"/>
          <w:szCs w:val="32"/>
          <w:shd w:val="clear" w:fill="FFFFFF"/>
          <w:lang w:eastAsia="zh-CN"/>
        </w:rPr>
        <w:t>揭牌仪式，宣布</w:t>
      </w:r>
      <w:r>
        <w:rPr>
          <w:rFonts w:hint="eastAsia" w:ascii="仿宋_GB2312" w:hAnsi="宋体" w:eastAsia="仿宋_GB2312" w:cs="仿宋_GB2312"/>
          <w:i w:val="0"/>
          <w:caps w:val="0"/>
          <w:color w:val="3D3D3D"/>
          <w:spacing w:val="0"/>
          <w:sz w:val="32"/>
          <w:szCs w:val="32"/>
          <w:shd w:val="clear" w:fill="FFFFFF"/>
          <w:lang w:val="en-US" w:eastAsia="zh-CN"/>
        </w:rPr>
        <w:t>联合体</w:t>
      </w:r>
      <w:r>
        <w:rPr>
          <w:rFonts w:hint="default" w:ascii="仿宋_GB2312" w:hAnsi="宋体" w:eastAsia="仿宋_GB2312" w:cs="仿宋_GB2312"/>
          <w:i w:val="0"/>
          <w:caps w:val="0"/>
          <w:color w:val="3D3D3D"/>
          <w:spacing w:val="0"/>
          <w:sz w:val="32"/>
          <w:szCs w:val="32"/>
          <w:shd w:val="clear" w:fill="FFFFFF"/>
          <w:lang w:eastAsia="zh-CN"/>
        </w:rPr>
        <w:t>正式成立。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2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五、保障措施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2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（一）强化组织协调。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市工业和信息化局牵头成立工作专班，</w:t>
      </w:r>
      <w:r>
        <w:rPr>
          <w:rFonts w:hint="eastAsia" w:eastAsia="仿宋_GB2312"/>
          <w:sz w:val="32"/>
          <w:szCs w:val="32"/>
        </w:rPr>
        <w:t>统筹推进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产业链创新联合体建设和管理，定期向局领导班子报送创新联合体建设进展情况。工作专班由市工业和信息化局科技处、规划发展处、节能与综合利用处、原材料工业处、装备工业处、消费品工业处、电子信息产业处、信息技术发展处、市发展改革委国防工业处、市科技局生物医药处组成。</w:t>
      </w:r>
      <w:r>
        <w:rPr>
          <w:rFonts w:hint="eastAsia" w:eastAsia="仿宋_GB2312"/>
          <w:sz w:val="32"/>
          <w:szCs w:val="32"/>
          <w:lang w:eastAsia="zh-CN"/>
        </w:rPr>
        <w:t>市工业和信息化局</w:t>
      </w:r>
      <w:r>
        <w:rPr>
          <w:rFonts w:hint="eastAsia" w:eastAsia="仿宋_GB2312"/>
          <w:sz w:val="32"/>
          <w:szCs w:val="32"/>
          <w:lang w:val="en-US" w:eastAsia="zh-CN"/>
        </w:rPr>
        <w:t>科技处</w:t>
      </w:r>
      <w:r>
        <w:rPr>
          <w:rFonts w:hint="eastAsia" w:eastAsia="仿宋_GB2312"/>
          <w:sz w:val="32"/>
          <w:szCs w:val="32"/>
        </w:rPr>
        <w:t>负责</w:t>
      </w:r>
      <w:r>
        <w:rPr>
          <w:rFonts w:hint="eastAsia" w:eastAsia="仿宋_GB2312"/>
          <w:sz w:val="32"/>
          <w:szCs w:val="32"/>
          <w:lang w:val="en-US" w:eastAsia="zh-CN"/>
        </w:rPr>
        <w:t>工作</w:t>
      </w:r>
      <w:r>
        <w:rPr>
          <w:rFonts w:hint="eastAsia" w:eastAsia="仿宋_GB2312"/>
          <w:sz w:val="32"/>
          <w:szCs w:val="32"/>
        </w:rPr>
        <w:t>专班日常工作</w:t>
      </w:r>
      <w:r>
        <w:rPr>
          <w:rFonts w:hint="eastAsia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2" w:firstLineChars="200"/>
        <w:jc w:val="both"/>
        <w:textAlignment w:val="auto"/>
        <w:outlineLvl w:val="9"/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（二）加大政策支持。</w:t>
      </w:r>
      <w:r>
        <w:rPr>
          <w:rFonts w:hint="default" w:ascii="仿宋_GB2312" w:hAnsi="宋体" w:eastAsia="仿宋_GB2312" w:cs="仿宋_GB2312"/>
          <w:i w:val="0"/>
          <w:caps w:val="0"/>
          <w:color w:val="3D3D3D"/>
          <w:spacing w:val="0"/>
          <w:sz w:val="32"/>
          <w:szCs w:val="32"/>
          <w:shd w:val="clear" w:fill="FFFFFF"/>
          <w:lang w:eastAsia="zh-CN"/>
        </w:rPr>
        <w:t>引导联合体积极参与相关产业战略规划制定等工作。支持联合体面向重点领域开展“卡脖子”技术和关键核心技术协同攻关，着力破解制约产业发展的瓶颈问题，提升产业核心竞争力和创新</w:t>
      </w:r>
      <w:r>
        <w:rPr>
          <w:rFonts w:hint="default" w:ascii="仿宋_GB2312" w:hAnsi="宋体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效能。</w:t>
      </w:r>
      <w:r>
        <w:rPr>
          <w:rFonts w:hint="eastAsia" w:ascii="仿宋_GB2312" w:hAnsi="宋体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鼓励</w:t>
      </w:r>
      <w:r>
        <w:rPr>
          <w:rFonts w:hint="default" w:ascii="仿宋_GB2312" w:hAnsi="宋体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联合体</w:t>
      </w:r>
      <w:r>
        <w:rPr>
          <w:rFonts w:hint="eastAsia" w:ascii="仿宋_GB2312" w:hAnsi="宋体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积极</w:t>
      </w:r>
      <w:r>
        <w:rPr>
          <w:rFonts w:hint="default" w:ascii="仿宋_GB2312" w:hAnsi="宋体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申报</w:t>
      </w:r>
      <w:r>
        <w:rPr>
          <w:rFonts w:hint="eastAsia" w:ascii="仿宋_GB2312" w:hAnsi="宋体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工信部、我市制造业高质量发展项目</w:t>
      </w:r>
      <w:r>
        <w:rPr>
          <w:rFonts w:hint="default" w:ascii="仿宋_GB2312" w:hAnsi="宋体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宋体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支持创新联合体注册成立实体公司，按照创新中心建设要求开展运营。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highlight w:val="none"/>
        </w:rPr>
        <w:t>鼓励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有条件的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highlight w:val="none"/>
        </w:rPr>
        <w:t>区对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联合体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highlight w:val="none"/>
        </w:rPr>
        <w:t>予以项目支持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和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highlight w:val="none"/>
        </w:rPr>
        <w:t>资金配套。</w:t>
      </w:r>
      <w:r>
        <w:rPr>
          <w:rFonts w:hint="eastAsia" w:ascii="Nimbus Roman No9 L" w:hAnsi="Nimbus Roman No9 L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鼓励各类金融机构、社会资本参与创新联合体建设，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highlight w:val="none"/>
        </w:rPr>
        <w:t>探索打造多元化的融资渠道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促进企业孵化、成果转移转化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2" w:firstLineChars="200"/>
        <w:jc w:val="both"/>
        <w:textAlignment w:val="auto"/>
        <w:outlineLvl w:val="9"/>
        <w:rPr>
          <w:rFonts w:hint="eastAsia" w:ascii="Nimbus Roman No9 L" w:hAnsi="Nimbus Roman No9 L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（三）开展定期评估。</w:t>
      </w:r>
      <w:r>
        <w:rPr>
          <w:rFonts w:hint="eastAsia" w:ascii="Nimbus Roman No9 L" w:hAnsi="Nimbus Roman No9 L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加强对产业链创新联合体的管理，实行定期评估和动态管理，制定联合体评估体系，每年进行年度评估，推动联合体能力提升和可持续发展。定期总结、宣传联合体建设形成的机制和做法，有效发挥联合体的示范带动作用。</w:t>
      </w:r>
    </w:p>
    <w:p>
      <w:pPr>
        <w:pStyle w:val="4"/>
        <w:rPr>
          <w:rFonts w:hint="eastAsia" w:ascii="Nimbus Roman No9 L" w:hAnsi="Nimbus Roman No9 L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>
      <w:pPr>
        <w:rPr>
          <w:rFonts w:hint="eastAsia" w:ascii="Nimbus Roman No9 L" w:hAnsi="Nimbus Roman No9 L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>
      <w:pPr>
        <w:pStyle w:val="4"/>
        <w:rPr>
          <w:rFonts w:hint="eastAsia" w:ascii="Nimbus Roman No9 L" w:hAnsi="Nimbus Roman No9 L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>
      <w:pPr>
        <w:rPr>
          <w:rFonts w:hint="eastAsia" w:ascii="Nimbus Roman No9 L" w:hAnsi="Nimbus Roman No9 L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>
      <w:pPr>
        <w:pStyle w:val="4"/>
        <w:rPr>
          <w:rFonts w:hint="eastAsia" w:ascii="Nimbus Roman No9 L" w:hAnsi="Nimbus Roman No9 L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>
      <w:pPr>
        <w:rPr>
          <w:rFonts w:hint="eastAsia" w:ascii="Nimbus Roman No9 L" w:hAnsi="Nimbus Roman No9 L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>
      <w:pPr>
        <w:pStyle w:val="4"/>
        <w:rPr>
          <w:rFonts w:hint="eastAsia" w:ascii="Nimbus Roman No9 L" w:hAnsi="Nimbus Roman No9 L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92" w:afterLines="50" w:line="560" w:lineRule="exact"/>
        <w:ind w:left="0" w:leftChars="0" w:firstLine="0" w:firstLineChars="0"/>
        <w:textAlignment w:val="auto"/>
        <w:outlineLvl w:val="9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984" w:left="1588" w:header="851" w:footer="1077" w:gutter="0"/>
      <w:pgNumType w:fmt="numberInDash" w:start="1"/>
      <w:cols w:space="0" w:num="1"/>
      <w:rtlGutter w:val="0"/>
      <w:docGrid w:type="linesAndChars" w:linePitch="579" w:charSpace="-18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Nimbus Roman No9 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="1310" w:h="567" w:hRule="exact" w:wrap="around" w:vAnchor="page" w:hAnchor="margin" w:xAlign="outside" w:y="15140"/>
      <w:spacing w:line="280" w:lineRule="exact"/>
      <w:jc w:val="center"/>
      <w:rPr>
        <w:rStyle w:val="16"/>
        <w:rFonts w:ascii="宋体" w:hAnsi="宋体"/>
        <w:sz w:val="28"/>
        <w:szCs w:val="28"/>
      </w:rPr>
    </w:pPr>
    <w:r>
      <w:rPr>
        <w:rStyle w:val="16"/>
        <w:rFonts w:ascii="宋体" w:hAnsi="宋体"/>
        <w:sz w:val="28"/>
        <w:szCs w:val="28"/>
      </w:rPr>
      <w:fldChar w:fldCharType="begin"/>
    </w:r>
    <w:r>
      <w:rPr>
        <w:rStyle w:val="16"/>
        <w:rFonts w:ascii="宋体" w:hAnsi="宋体"/>
        <w:sz w:val="28"/>
        <w:szCs w:val="28"/>
      </w:rPr>
      <w:instrText xml:space="preserve">PAGE  </w:instrText>
    </w:r>
    <w:r>
      <w:rPr>
        <w:rStyle w:val="16"/>
        <w:rFonts w:ascii="宋体" w:hAnsi="宋体"/>
        <w:sz w:val="28"/>
        <w:szCs w:val="28"/>
      </w:rPr>
      <w:fldChar w:fldCharType="separate"/>
    </w:r>
    <w:r>
      <w:rPr>
        <w:rStyle w:val="16"/>
        <w:rFonts w:ascii="宋体" w:hAnsi="宋体"/>
        <w:sz w:val="28"/>
        <w:szCs w:val="28"/>
      </w:rPr>
      <w:t>- 3 -</w:t>
    </w:r>
    <w:r>
      <w:rPr>
        <w:rStyle w:val="16"/>
        <w:rFonts w:ascii="宋体" w:hAnsi="宋体"/>
        <w:sz w:val="28"/>
        <w:szCs w:val="28"/>
      </w:rPr>
      <w:fldChar w:fldCharType="end"/>
    </w:r>
  </w:p>
  <w:p>
    <w:pPr>
      <w:pStyle w:val="9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outside" w:y="1"/>
      <w:rPr>
        <w:rStyle w:val="16"/>
      </w:rPr>
    </w:pPr>
    <w:r>
      <w:rPr>
        <w:rStyle w:val="16"/>
      </w:rPr>
      <w:fldChar w:fldCharType="begin"/>
    </w:r>
    <w:r>
      <w:rPr>
        <w:rStyle w:val="16"/>
      </w:rPr>
      <w:instrText xml:space="preserve">PAGE  </w:instrText>
    </w:r>
    <w:r>
      <w:rPr>
        <w:rStyle w:val="16"/>
      </w:rPr>
      <w:fldChar w:fldCharType="end"/>
    </w:r>
  </w:p>
  <w:p>
    <w:pPr>
      <w:pStyle w:val="9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A24838"/>
    <w:multiLevelType w:val="singleLevel"/>
    <w:tmpl w:val="86A2483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attachedTemplate r:id="rId1"/>
  <w:documentProtection w:enforcement="0"/>
  <w:defaultTabStop w:val="420"/>
  <w:drawingGridHorizontalSpacing w:val="201"/>
  <w:drawingGridVerticalSpacing w:val="57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0M2Y3NjE1MzU4ZTFiYjZmNDYzNTQzYjUwYmFmZTEifQ=="/>
  </w:docVars>
  <w:rsids>
    <w:rsidRoot w:val="001F581A"/>
    <w:rsid w:val="00002F68"/>
    <w:rsid w:val="000144F3"/>
    <w:rsid w:val="00020C56"/>
    <w:rsid w:val="00023CF7"/>
    <w:rsid w:val="00046F69"/>
    <w:rsid w:val="00047EED"/>
    <w:rsid w:val="0006656E"/>
    <w:rsid w:val="00072218"/>
    <w:rsid w:val="00083F8C"/>
    <w:rsid w:val="000A4124"/>
    <w:rsid w:val="000B6B4C"/>
    <w:rsid w:val="000B7FB4"/>
    <w:rsid w:val="000C4443"/>
    <w:rsid w:val="000D5AEF"/>
    <w:rsid w:val="000D5F7A"/>
    <w:rsid w:val="00100C4E"/>
    <w:rsid w:val="001032D1"/>
    <w:rsid w:val="00107027"/>
    <w:rsid w:val="00121467"/>
    <w:rsid w:val="00124F65"/>
    <w:rsid w:val="00163844"/>
    <w:rsid w:val="00166523"/>
    <w:rsid w:val="00194FE5"/>
    <w:rsid w:val="001A2DE2"/>
    <w:rsid w:val="001C4BA3"/>
    <w:rsid w:val="001D4F6B"/>
    <w:rsid w:val="001E6118"/>
    <w:rsid w:val="001F0FB4"/>
    <w:rsid w:val="001F2E84"/>
    <w:rsid w:val="001F4533"/>
    <w:rsid w:val="001F581A"/>
    <w:rsid w:val="00212C15"/>
    <w:rsid w:val="0021602F"/>
    <w:rsid w:val="00223CC7"/>
    <w:rsid w:val="00224AC8"/>
    <w:rsid w:val="00224C9C"/>
    <w:rsid w:val="002305B4"/>
    <w:rsid w:val="00235CB0"/>
    <w:rsid w:val="00236910"/>
    <w:rsid w:val="00240AAF"/>
    <w:rsid w:val="00263FEC"/>
    <w:rsid w:val="00265288"/>
    <w:rsid w:val="00284EA7"/>
    <w:rsid w:val="00290F18"/>
    <w:rsid w:val="002A125B"/>
    <w:rsid w:val="002A2CE4"/>
    <w:rsid w:val="002A7BE3"/>
    <w:rsid w:val="002C182A"/>
    <w:rsid w:val="002C284E"/>
    <w:rsid w:val="002C4980"/>
    <w:rsid w:val="002E404E"/>
    <w:rsid w:val="00302117"/>
    <w:rsid w:val="00307012"/>
    <w:rsid w:val="00317A00"/>
    <w:rsid w:val="00324738"/>
    <w:rsid w:val="00344FFC"/>
    <w:rsid w:val="00351C9A"/>
    <w:rsid w:val="003564B8"/>
    <w:rsid w:val="0039400E"/>
    <w:rsid w:val="003A0AC9"/>
    <w:rsid w:val="003A3DA5"/>
    <w:rsid w:val="003A4D68"/>
    <w:rsid w:val="003B38AB"/>
    <w:rsid w:val="003D38DC"/>
    <w:rsid w:val="003E2E59"/>
    <w:rsid w:val="003E737B"/>
    <w:rsid w:val="003F4947"/>
    <w:rsid w:val="0040761F"/>
    <w:rsid w:val="00411811"/>
    <w:rsid w:val="00427B6B"/>
    <w:rsid w:val="00430BE2"/>
    <w:rsid w:val="00432DCC"/>
    <w:rsid w:val="00437C63"/>
    <w:rsid w:val="004405C3"/>
    <w:rsid w:val="004419D8"/>
    <w:rsid w:val="00442A6F"/>
    <w:rsid w:val="0045073E"/>
    <w:rsid w:val="00450CEC"/>
    <w:rsid w:val="00451077"/>
    <w:rsid w:val="0045180F"/>
    <w:rsid w:val="00454417"/>
    <w:rsid w:val="004655FB"/>
    <w:rsid w:val="0047071B"/>
    <w:rsid w:val="00470A0A"/>
    <w:rsid w:val="004A2739"/>
    <w:rsid w:val="004B0A1A"/>
    <w:rsid w:val="004B5B63"/>
    <w:rsid w:val="004C289E"/>
    <w:rsid w:val="004C3631"/>
    <w:rsid w:val="004C5EB6"/>
    <w:rsid w:val="004C6787"/>
    <w:rsid w:val="004C734D"/>
    <w:rsid w:val="004D26C0"/>
    <w:rsid w:val="004E065E"/>
    <w:rsid w:val="004E1747"/>
    <w:rsid w:val="004F3D93"/>
    <w:rsid w:val="00506EAE"/>
    <w:rsid w:val="0055024E"/>
    <w:rsid w:val="00560A51"/>
    <w:rsid w:val="00561059"/>
    <w:rsid w:val="0057569C"/>
    <w:rsid w:val="0058053D"/>
    <w:rsid w:val="00584234"/>
    <w:rsid w:val="005860B8"/>
    <w:rsid w:val="005A1E09"/>
    <w:rsid w:val="005A332F"/>
    <w:rsid w:val="005B4685"/>
    <w:rsid w:val="005C7B51"/>
    <w:rsid w:val="005D36C2"/>
    <w:rsid w:val="005E6A9B"/>
    <w:rsid w:val="005F0582"/>
    <w:rsid w:val="005F0A0C"/>
    <w:rsid w:val="006048F6"/>
    <w:rsid w:val="006050FD"/>
    <w:rsid w:val="00606809"/>
    <w:rsid w:val="00607A73"/>
    <w:rsid w:val="006222EE"/>
    <w:rsid w:val="006225AD"/>
    <w:rsid w:val="00627D66"/>
    <w:rsid w:val="0064073B"/>
    <w:rsid w:val="00643A09"/>
    <w:rsid w:val="00647C1A"/>
    <w:rsid w:val="00653696"/>
    <w:rsid w:val="00656B26"/>
    <w:rsid w:val="00663A31"/>
    <w:rsid w:val="0067276C"/>
    <w:rsid w:val="006739FC"/>
    <w:rsid w:val="00677C1D"/>
    <w:rsid w:val="00677D79"/>
    <w:rsid w:val="00686FF8"/>
    <w:rsid w:val="006871A3"/>
    <w:rsid w:val="00693587"/>
    <w:rsid w:val="006A05AB"/>
    <w:rsid w:val="006A2FC7"/>
    <w:rsid w:val="006B0976"/>
    <w:rsid w:val="006B12A8"/>
    <w:rsid w:val="006B7440"/>
    <w:rsid w:val="006D39AD"/>
    <w:rsid w:val="006D534F"/>
    <w:rsid w:val="006E2889"/>
    <w:rsid w:val="00700C30"/>
    <w:rsid w:val="00707A04"/>
    <w:rsid w:val="00710A82"/>
    <w:rsid w:val="00711092"/>
    <w:rsid w:val="00711FD0"/>
    <w:rsid w:val="00734B13"/>
    <w:rsid w:val="00735301"/>
    <w:rsid w:val="00736EB7"/>
    <w:rsid w:val="00741BBD"/>
    <w:rsid w:val="00754CAD"/>
    <w:rsid w:val="00756732"/>
    <w:rsid w:val="007615B2"/>
    <w:rsid w:val="007640B0"/>
    <w:rsid w:val="00780B93"/>
    <w:rsid w:val="007B2D83"/>
    <w:rsid w:val="007D54E9"/>
    <w:rsid w:val="007E0ACD"/>
    <w:rsid w:val="007E114E"/>
    <w:rsid w:val="00801FC9"/>
    <w:rsid w:val="00803B03"/>
    <w:rsid w:val="0080438F"/>
    <w:rsid w:val="0081210F"/>
    <w:rsid w:val="0082123D"/>
    <w:rsid w:val="00830F62"/>
    <w:rsid w:val="00836ABA"/>
    <w:rsid w:val="00840C66"/>
    <w:rsid w:val="00841072"/>
    <w:rsid w:val="008512B8"/>
    <w:rsid w:val="00861F8F"/>
    <w:rsid w:val="008717AD"/>
    <w:rsid w:val="00880AFD"/>
    <w:rsid w:val="00882001"/>
    <w:rsid w:val="0088379F"/>
    <w:rsid w:val="008C1364"/>
    <w:rsid w:val="008D28D9"/>
    <w:rsid w:val="008D303B"/>
    <w:rsid w:val="008D34C1"/>
    <w:rsid w:val="00901F62"/>
    <w:rsid w:val="0090238F"/>
    <w:rsid w:val="00902AD4"/>
    <w:rsid w:val="009210E4"/>
    <w:rsid w:val="00934CBC"/>
    <w:rsid w:val="009412CD"/>
    <w:rsid w:val="009551A0"/>
    <w:rsid w:val="009554E4"/>
    <w:rsid w:val="009634C8"/>
    <w:rsid w:val="009653FA"/>
    <w:rsid w:val="009709D5"/>
    <w:rsid w:val="0097316F"/>
    <w:rsid w:val="00986FD5"/>
    <w:rsid w:val="0098720A"/>
    <w:rsid w:val="00997ACE"/>
    <w:rsid w:val="009A2EC7"/>
    <w:rsid w:val="009A2F05"/>
    <w:rsid w:val="009B117D"/>
    <w:rsid w:val="009B265E"/>
    <w:rsid w:val="009B273F"/>
    <w:rsid w:val="009B62F6"/>
    <w:rsid w:val="009C28DB"/>
    <w:rsid w:val="009C635A"/>
    <w:rsid w:val="009E44F3"/>
    <w:rsid w:val="009E56EE"/>
    <w:rsid w:val="009F59CF"/>
    <w:rsid w:val="00A03A7A"/>
    <w:rsid w:val="00A271FD"/>
    <w:rsid w:val="00A2746E"/>
    <w:rsid w:val="00A324DD"/>
    <w:rsid w:val="00A32528"/>
    <w:rsid w:val="00A441EB"/>
    <w:rsid w:val="00A44E77"/>
    <w:rsid w:val="00A51A80"/>
    <w:rsid w:val="00A51E02"/>
    <w:rsid w:val="00A52BE2"/>
    <w:rsid w:val="00A52D0B"/>
    <w:rsid w:val="00A55425"/>
    <w:rsid w:val="00A640FE"/>
    <w:rsid w:val="00A95AAA"/>
    <w:rsid w:val="00AA5A4E"/>
    <w:rsid w:val="00AC60BF"/>
    <w:rsid w:val="00AC7B35"/>
    <w:rsid w:val="00AE4E9E"/>
    <w:rsid w:val="00AE7366"/>
    <w:rsid w:val="00AF64A3"/>
    <w:rsid w:val="00B04A5D"/>
    <w:rsid w:val="00B063DE"/>
    <w:rsid w:val="00B1133E"/>
    <w:rsid w:val="00B13A78"/>
    <w:rsid w:val="00B22939"/>
    <w:rsid w:val="00B2774B"/>
    <w:rsid w:val="00B36198"/>
    <w:rsid w:val="00B47F31"/>
    <w:rsid w:val="00B50BC0"/>
    <w:rsid w:val="00B7733D"/>
    <w:rsid w:val="00B87CD9"/>
    <w:rsid w:val="00B905BD"/>
    <w:rsid w:val="00B92693"/>
    <w:rsid w:val="00B957BC"/>
    <w:rsid w:val="00BB3DCD"/>
    <w:rsid w:val="00BD18D1"/>
    <w:rsid w:val="00BE1878"/>
    <w:rsid w:val="00C07644"/>
    <w:rsid w:val="00C11C8F"/>
    <w:rsid w:val="00C16B1C"/>
    <w:rsid w:val="00C24191"/>
    <w:rsid w:val="00C3642B"/>
    <w:rsid w:val="00C3667B"/>
    <w:rsid w:val="00C40D18"/>
    <w:rsid w:val="00C462FA"/>
    <w:rsid w:val="00C67352"/>
    <w:rsid w:val="00C74F41"/>
    <w:rsid w:val="00C83EF4"/>
    <w:rsid w:val="00C95D69"/>
    <w:rsid w:val="00CA3159"/>
    <w:rsid w:val="00CA7798"/>
    <w:rsid w:val="00CB0CA7"/>
    <w:rsid w:val="00CC78A6"/>
    <w:rsid w:val="00CE4482"/>
    <w:rsid w:val="00CE6061"/>
    <w:rsid w:val="00CE6DAF"/>
    <w:rsid w:val="00CE70B8"/>
    <w:rsid w:val="00CE7C32"/>
    <w:rsid w:val="00D03E68"/>
    <w:rsid w:val="00D12B43"/>
    <w:rsid w:val="00D5337E"/>
    <w:rsid w:val="00D61729"/>
    <w:rsid w:val="00D66056"/>
    <w:rsid w:val="00D8047C"/>
    <w:rsid w:val="00D83EAB"/>
    <w:rsid w:val="00DB345F"/>
    <w:rsid w:val="00DB6AD6"/>
    <w:rsid w:val="00DC1550"/>
    <w:rsid w:val="00DC18DE"/>
    <w:rsid w:val="00DE39EC"/>
    <w:rsid w:val="00DE75AF"/>
    <w:rsid w:val="00DF710E"/>
    <w:rsid w:val="00E05C24"/>
    <w:rsid w:val="00E15D10"/>
    <w:rsid w:val="00E33700"/>
    <w:rsid w:val="00E34793"/>
    <w:rsid w:val="00E43A68"/>
    <w:rsid w:val="00E43D14"/>
    <w:rsid w:val="00E53B2F"/>
    <w:rsid w:val="00E5598D"/>
    <w:rsid w:val="00E562DD"/>
    <w:rsid w:val="00E6116D"/>
    <w:rsid w:val="00E63ACA"/>
    <w:rsid w:val="00E6431C"/>
    <w:rsid w:val="00E65710"/>
    <w:rsid w:val="00E7395C"/>
    <w:rsid w:val="00E752D1"/>
    <w:rsid w:val="00E822E8"/>
    <w:rsid w:val="00E90EB2"/>
    <w:rsid w:val="00E94D61"/>
    <w:rsid w:val="00EA487E"/>
    <w:rsid w:val="00EB2C93"/>
    <w:rsid w:val="00ED5645"/>
    <w:rsid w:val="00EF6FB6"/>
    <w:rsid w:val="00F029BA"/>
    <w:rsid w:val="00F1314D"/>
    <w:rsid w:val="00F161EF"/>
    <w:rsid w:val="00F21126"/>
    <w:rsid w:val="00F323E9"/>
    <w:rsid w:val="00F479D1"/>
    <w:rsid w:val="00F50C1D"/>
    <w:rsid w:val="00F86262"/>
    <w:rsid w:val="00F86DDA"/>
    <w:rsid w:val="00F9430E"/>
    <w:rsid w:val="00F968EA"/>
    <w:rsid w:val="00F97090"/>
    <w:rsid w:val="00F97B81"/>
    <w:rsid w:val="00FB3F01"/>
    <w:rsid w:val="00FF1D87"/>
    <w:rsid w:val="010F00DF"/>
    <w:rsid w:val="02084F5D"/>
    <w:rsid w:val="023E3061"/>
    <w:rsid w:val="024C495F"/>
    <w:rsid w:val="03903421"/>
    <w:rsid w:val="03F52F36"/>
    <w:rsid w:val="0400027A"/>
    <w:rsid w:val="04A04DE3"/>
    <w:rsid w:val="04C50E31"/>
    <w:rsid w:val="05055A3F"/>
    <w:rsid w:val="05507174"/>
    <w:rsid w:val="0626158A"/>
    <w:rsid w:val="06652E2F"/>
    <w:rsid w:val="06A37D76"/>
    <w:rsid w:val="06A5196E"/>
    <w:rsid w:val="06A52015"/>
    <w:rsid w:val="06F452FB"/>
    <w:rsid w:val="06F5547D"/>
    <w:rsid w:val="07300CA4"/>
    <w:rsid w:val="07A971BE"/>
    <w:rsid w:val="07BD115B"/>
    <w:rsid w:val="07FD4E15"/>
    <w:rsid w:val="080D1803"/>
    <w:rsid w:val="0877100F"/>
    <w:rsid w:val="08A2586C"/>
    <w:rsid w:val="08EE1BC6"/>
    <w:rsid w:val="094141DD"/>
    <w:rsid w:val="09C008DE"/>
    <w:rsid w:val="0A080562"/>
    <w:rsid w:val="0A0C1FDE"/>
    <w:rsid w:val="0AA104BE"/>
    <w:rsid w:val="0AD30EEB"/>
    <w:rsid w:val="0AD46685"/>
    <w:rsid w:val="0AF91CEB"/>
    <w:rsid w:val="0BC34B06"/>
    <w:rsid w:val="0C136AD7"/>
    <w:rsid w:val="0D687BB9"/>
    <w:rsid w:val="0D7D6ACB"/>
    <w:rsid w:val="0E387385"/>
    <w:rsid w:val="0E406E21"/>
    <w:rsid w:val="0EC33A06"/>
    <w:rsid w:val="0EEB182E"/>
    <w:rsid w:val="0F7B6960"/>
    <w:rsid w:val="0F825754"/>
    <w:rsid w:val="0FDC682E"/>
    <w:rsid w:val="10010F88"/>
    <w:rsid w:val="106059B4"/>
    <w:rsid w:val="10A160A3"/>
    <w:rsid w:val="10B10E73"/>
    <w:rsid w:val="10D228E1"/>
    <w:rsid w:val="10DA16D3"/>
    <w:rsid w:val="11561C6F"/>
    <w:rsid w:val="115D607C"/>
    <w:rsid w:val="11D43F9D"/>
    <w:rsid w:val="122A24BF"/>
    <w:rsid w:val="12B61BD1"/>
    <w:rsid w:val="12CC35EC"/>
    <w:rsid w:val="12E4776E"/>
    <w:rsid w:val="13061689"/>
    <w:rsid w:val="13775DFF"/>
    <w:rsid w:val="148E5F9D"/>
    <w:rsid w:val="15137195"/>
    <w:rsid w:val="151763A0"/>
    <w:rsid w:val="1529072A"/>
    <w:rsid w:val="15B94748"/>
    <w:rsid w:val="15C041F8"/>
    <w:rsid w:val="15D75C0F"/>
    <w:rsid w:val="15FD42A7"/>
    <w:rsid w:val="1648436D"/>
    <w:rsid w:val="16BE0A1D"/>
    <w:rsid w:val="173872A1"/>
    <w:rsid w:val="173938C9"/>
    <w:rsid w:val="17731EB0"/>
    <w:rsid w:val="1864513C"/>
    <w:rsid w:val="18B0258F"/>
    <w:rsid w:val="18FC694C"/>
    <w:rsid w:val="1A3724DC"/>
    <w:rsid w:val="1A4B624C"/>
    <w:rsid w:val="1AA45B4D"/>
    <w:rsid w:val="1AD2062F"/>
    <w:rsid w:val="1C433B08"/>
    <w:rsid w:val="1C5F52BA"/>
    <w:rsid w:val="1C8D3B32"/>
    <w:rsid w:val="1D047B55"/>
    <w:rsid w:val="1D0D1D2B"/>
    <w:rsid w:val="1D177142"/>
    <w:rsid w:val="1D522B8E"/>
    <w:rsid w:val="1DB42DA0"/>
    <w:rsid w:val="1DB501E5"/>
    <w:rsid w:val="1E5A3AB9"/>
    <w:rsid w:val="1E8C1136"/>
    <w:rsid w:val="1EC23359"/>
    <w:rsid w:val="1F7224EF"/>
    <w:rsid w:val="1FAA6CD5"/>
    <w:rsid w:val="1FDA3CF1"/>
    <w:rsid w:val="208C3783"/>
    <w:rsid w:val="20F10A51"/>
    <w:rsid w:val="2177180B"/>
    <w:rsid w:val="230C50B5"/>
    <w:rsid w:val="234328BD"/>
    <w:rsid w:val="234D5856"/>
    <w:rsid w:val="235E6D22"/>
    <w:rsid w:val="23985B9C"/>
    <w:rsid w:val="23E10A14"/>
    <w:rsid w:val="24445D97"/>
    <w:rsid w:val="246F0353"/>
    <w:rsid w:val="24C62984"/>
    <w:rsid w:val="25973D2B"/>
    <w:rsid w:val="263533EB"/>
    <w:rsid w:val="26610901"/>
    <w:rsid w:val="266D6E86"/>
    <w:rsid w:val="26DF5413"/>
    <w:rsid w:val="2723736A"/>
    <w:rsid w:val="28791BD6"/>
    <w:rsid w:val="295F4F1D"/>
    <w:rsid w:val="29873454"/>
    <w:rsid w:val="29E5438D"/>
    <w:rsid w:val="29EF33A3"/>
    <w:rsid w:val="2A660186"/>
    <w:rsid w:val="2B380764"/>
    <w:rsid w:val="2B755166"/>
    <w:rsid w:val="2B800BF3"/>
    <w:rsid w:val="2BD86356"/>
    <w:rsid w:val="2BF41015"/>
    <w:rsid w:val="2CCB3780"/>
    <w:rsid w:val="2CFC222C"/>
    <w:rsid w:val="2D431118"/>
    <w:rsid w:val="2D6B2D1F"/>
    <w:rsid w:val="2D9944CC"/>
    <w:rsid w:val="2DA54DF3"/>
    <w:rsid w:val="2EB22178"/>
    <w:rsid w:val="2EFC6A27"/>
    <w:rsid w:val="2F85644B"/>
    <w:rsid w:val="301C3926"/>
    <w:rsid w:val="31433694"/>
    <w:rsid w:val="318D2426"/>
    <w:rsid w:val="31B53220"/>
    <w:rsid w:val="31BF75F5"/>
    <w:rsid w:val="32870174"/>
    <w:rsid w:val="32FD575F"/>
    <w:rsid w:val="334E4FB9"/>
    <w:rsid w:val="33AF03FA"/>
    <w:rsid w:val="34B93B3B"/>
    <w:rsid w:val="351E4E4D"/>
    <w:rsid w:val="35862EDA"/>
    <w:rsid w:val="35AD1781"/>
    <w:rsid w:val="35E27E2A"/>
    <w:rsid w:val="36151D63"/>
    <w:rsid w:val="365F0A19"/>
    <w:rsid w:val="3684667D"/>
    <w:rsid w:val="36911017"/>
    <w:rsid w:val="370A4F13"/>
    <w:rsid w:val="374C4CD2"/>
    <w:rsid w:val="37E5675F"/>
    <w:rsid w:val="37F115C8"/>
    <w:rsid w:val="38151DD3"/>
    <w:rsid w:val="3846316A"/>
    <w:rsid w:val="38810B14"/>
    <w:rsid w:val="38A03BD4"/>
    <w:rsid w:val="38BC6E17"/>
    <w:rsid w:val="38E84227"/>
    <w:rsid w:val="39814DDD"/>
    <w:rsid w:val="398C7E87"/>
    <w:rsid w:val="39DF2916"/>
    <w:rsid w:val="3AF1105C"/>
    <w:rsid w:val="3B2C62F0"/>
    <w:rsid w:val="3C13225D"/>
    <w:rsid w:val="3C537C42"/>
    <w:rsid w:val="3E272AF1"/>
    <w:rsid w:val="3E9B1C8D"/>
    <w:rsid w:val="3F602502"/>
    <w:rsid w:val="3F73747C"/>
    <w:rsid w:val="400628D2"/>
    <w:rsid w:val="403C77D3"/>
    <w:rsid w:val="40585E41"/>
    <w:rsid w:val="41E84E52"/>
    <w:rsid w:val="41EC55F2"/>
    <w:rsid w:val="420E0044"/>
    <w:rsid w:val="429A073D"/>
    <w:rsid w:val="42DE4462"/>
    <w:rsid w:val="43832E69"/>
    <w:rsid w:val="44077F85"/>
    <w:rsid w:val="442D754D"/>
    <w:rsid w:val="445F0E4C"/>
    <w:rsid w:val="44682218"/>
    <w:rsid w:val="448D07FA"/>
    <w:rsid w:val="44AF1C5E"/>
    <w:rsid w:val="45162BB2"/>
    <w:rsid w:val="457B3C23"/>
    <w:rsid w:val="45A266DA"/>
    <w:rsid w:val="45AF4D9B"/>
    <w:rsid w:val="45BD78C2"/>
    <w:rsid w:val="462A37D8"/>
    <w:rsid w:val="47CD7559"/>
    <w:rsid w:val="486B7238"/>
    <w:rsid w:val="48E14BC3"/>
    <w:rsid w:val="49001F8E"/>
    <w:rsid w:val="49A87104"/>
    <w:rsid w:val="4A332CC3"/>
    <w:rsid w:val="4A5453BB"/>
    <w:rsid w:val="4A8044CE"/>
    <w:rsid w:val="4ACE0F65"/>
    <w:rsid w:val="4AE00D50"/>
    <w:rsid w:val="4B195EF7"/>
    <w:rsid w:val="4B1B3B49"/>
    <w:rsid w:val="4B2529DE"/>
    <w:rsid w:val="4B897135"/>
    <w:rsid w:val="4B946EF4"/>
    <w:rsid w:val="4BBA68BA"/>
    <w:rsid w:val="4BCE6F41"/>
    <w:rsid w:val="4C55441A"/>
    <w:rsid w:val="4C781884"/>
    <w:rsid w:val="4CF3743C"/>
    <w:rsid w:val="4D263AFD"/>
    <w:rsid w:val="4DD97A3A"/>
    <w:rsid w:val="4DF30DCD"/>
    <w:rsid w:val="4EDF237F"/>
    <w:rsid w:val="4EF608C8"/>
    <w:rsid w:val="4F765DA2"/>
    <w:rsid w:val="4F8B36B9"/>
    <w:rsid w:val="50003E32"/>
    <w:rsid w:val="50127377"/>
    <w:rsid w:val="50603768"/>
    <w:rsid w:val="509E4DB8"/>
    <w:rsid w:val="50B97894"/>
    <w:rsid w:val="50BD3A98"/>
    <w:rsid w:val="50C51B6C"/>
    <w:rsid w:val="50D5727F"/>
    <w:rsid w:val="511F199A"/>
    <w:rsid w:val="5156006E"/>
    <w:rsid w:val="51780588"/>
    <w:rsid w:val="528A332B"/>
    <w:rsid w:val="533A5292"/>
    <w:rsid w:val="533F73C9"/>
    <w:rsid w:val="535F61D6"/>
    <w:rsid w:val="54016987"/>
    <w:rsid w:val="542E0AB4"/>
    <w:rsid w:val="55A239D5"/>
    <w:rsid w:val="568D0465"/>
    <w:rsid w:val="56B014A6"/>
    <w:rsid w:val="570A1A7C"/>
    <w:rsid w:val="571017D7"/>
    <w:rsid w:val="584D2105"/>
    <w:rsid w:val="58814E60"/>
    <w:rsid w:val="59AA7A18"/>
    <w:rsid w:val="59D02688"/>
    <w:rsid w:val="59EF37E5"/>
    <w:rsid w:val="5A30328D"/>
    <w:rsid w:val="5AA7537C"/>
    <w:rsid w:val="5B9C1D0D"/>
    <w:rsid w:val="5C0A4D3C"/>
    <w:rsid w:val="5C155A2F"/>
    <w:rsid w:val="5CBD672D"/>
    <w:rsid w:val="5D080068"/>
    <w:rsid w:val="5D0837B8"/>
    <w:rsid w:val="5D8C0E6F"/>
    <w:rsid w:val="5E076403"/>
    <w:rsid w:val="5E1B45C5"/>
    <w:rsid w:val="5E575FCA"/>
    <w:rsid w:val="606D7754"/>
    <w:rsid w:val="61EB49E7"/>
    <w:rsid w:val="62131369"/>
    <w:rsid w:val="627B6AF9"/>
    <w:rsid w:val="62957FF3"/>
    <w:rsid w:val="632F2779"/>
    <w:rsid w:val="63863931"/>
    <w:rsid w:val="647E7939"/>
    <w:rsid w:val="6494281D"/>
    <w:rsid w:val="64BF4967"/>
    <w:rsid w:val="650B5D49"/>
    <w:rsid w:val="65AF51E4"/>
    <w:rsid w:val="66492713"/>
    <w:rsid w:val="66494A37"/>
    <w:rsid w:val="66AF0B66"/>
    <w:rsid w:val="67136028"/>
    <w:rsid w:val="6728252D"/>
    <w:rsid w:val="67D014A0"/>
    <w:rsid w:val="682B53F7"/>
    <w:rsid w:val="68613B65"/>
    <w:rsid w:val="686B68DB"/>
    <w:rsid w:val="68B62053"/>
    <w:rsid w:val="695348D6"/>
    <w:rsid w:val="6960606E"/>
    <w:rsid w:val="69FF5C20"/>
    <w:rsid w:val="6A2717DE"/>
    <w:rsid w:val="6AA97818"/>
    <w:rsid w:val="6B0E281D"/>
    <w:rsid w:val="6B5A1A26"/>
    <w:rsid w:val="6BC0458C"/>
    <w:rsid w:val="6BC964CF"/>
    <w:rsid w:val="6C187D50"/>
    <w:rsid w:val="6C696EB6"/>
    <w:rsid w:val="6CD660D4"/>
    <w:rsid w:val="6D2D767E"/>
    <w:rsid w:val="6E0A4DBA"/>
    <w:rsid w:val="6E205972"/>
    <w:rsid w:val="6E230AC8"/>
    <w:rsid w:val="6E86378D"/>
    <w:rsid w:val="6ED71465"/>
    <w:rsid w:val="6F2962A8"/>
    <w:rsid w:val="6F365899"/>
    <w:rsid w:val="6F54712E"/>
    <w:rsid w:val="700555B4"/>
    <w:rsid w:val="71472C81"/>
    <w:rsid w:val="71B3332B"/>
    <w:rsid w:val="71E164F0"/>
    <w:rsid w:val="72AA5549"/>
    <w:rsid w:val="72D47038"/>
    <w:rsid w:val="730F3C52"/>
    <w:rsid w:val="73493D3E"/>
    <w:rsid w:val="74693F34"/>
    <w:rsid w:val="75291B13"/>
    <w:rsid w:val="752A7AFF"/>
    <w:rsid w:val="75A832E3"/>
    <w:rsid w:val="764A58A5"/>
    <w:rsid w:val="770E7C83"/>
    <w:rsid w:val="77157B74"/>
    <w:rsid w:val="771D159C"/>
    <w:rsid w:val="772F0E4A"/>
    <w:rsid w:val="77A45E9F"/>
    <w:rsid w:val="78264D59"/>
    <w:rsid w:val="79DB2D3A"/>
    <w:rsid w:val="7A245502"/>
    <w:rsid w:val="7A727BB3"/>
    <w:rsid w:val="7A9A0D48"/>
    <w:rsid w:val="7B017DF7"/>
    <w:rsid w:val="7B070922"/>
    <w:rsid w:val="7B134076"/>
    <w:rsid w:val="7B4B2E5B"/>
    <w:rsid w:val="7C126731"/>
    <w:rsid w:val="7C355CC3"/>
    <w:rsid w:val="7C751462"/>
    <w:rsid w:val="7C8D11FA"/>
    <w:rsid w:val="7C936B4E"/>
    <w:rsid w:val="7C9A61AD"/>
    <w:rsid w:val="7D621FC3"/>
    <w:rsid w:val="7D857FDC"/>
    <w:rsid w:val="7DC03535"/>
    <w:rsid w:val="7DC47C3F"/>
    <w:rsid w:val="7E4735AD"/>
    <w:rsid w:val="7E8A6E23"/>
    <w:rsid w:val="7E986114"/>
    <w:rsid w:val="7EB1686D"/>
    <w:rsid w:val="7ECF58BD"/>
    <w:rsid w:val="7F7023CC"/>
    <w:rsid w:val="7FC56093"/>
    <w:rsid w:val="7FC57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iPriority="99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99"/>
    <w:pPr>
      <w:jc w:val="left"/>
      <w:outlineLvl w:val="0"/>
    </w:pPr>
    <w:rPr>
      <w:rFonts w:ascii="宋体" w:hAnsi="宋体" w:cs="宋体"/>
      <w:b/>
      <w:bCs/>
      <w:kern w:val="44"/>
      <w:sz w:val="48"/>
      <w:szCs w:val="48"/>
    </w:rPr>
  </w:style>
  <w:style w:type="character" w:default="1" w:styleId="14">
    <w:name w:val="Default Paragraph Font"/>
    <w:autoRedefine/>
    <w:semiHidden/>
    <w:unhideWhenUsed/>
    <w:qFormat/>
    <w:uiPriority w:val="1"/>
  </w:style>
  <w:style w:type="table" w:default="1" w:styleId="1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4">
    <w:name w:val="Normal Indent"/>
    <w:basedOn w:val="1"/>
    <w:next w:val="1"/>
    <w:autoRedefine/>
    <w:semiHidden/>
    <w:unhideWhenUsed/>
    <w:qFormat/>
    <w:uiPriority w:val="99"/>
    <w:pPr>
      <w:ind w:firstLine="420" w:firstLineChars="200"/>
    </w:pPr>
  </w:style>
  <w:style w:type="paragraph" w:styleId="5">
    <w:name w:val="annotation text"/>
    <w:basedOn w:val="1"/>
    <w:autoRedefine/>
    <w:qFormat/>
    <w:uiPriority w:val="0"/>
    <w:pPr>
      <w:jc w:val="left"/>
    </w:pPr>
  </w:style>
  <w:style w:type="paragraph" w:styleId="6">
    <w:name w:val="Salutation"/>
    <w:basedOn w:val="1"/>
    <w:next w:val="1"/>
    <w:autoRedefine/>
    <w:unhideWhenUsed/>
    <w:qFormat/>
    <w:uiPriority w:val="99"/>
    <w:rPr>
      <w:rFonts w:ascii="Calibri" w:hAnsi="Calibri"/>
    </w:rPr>
  </w:style>
  <w:style w:type="paragraph" w:styleId="7">
    <w:name w:val="Date"/>
    <w:basedOn w:val="1"/>
    <w:next w:val="1"/>
    <w:autoRedefine/>
    <w:qFormat/>
    <w:uiPriority w:val="0"/>
    <w:pPr>
      <w:ind w:left="100" w:leftChars="2500"/>
    </w:pPr>
    <w:rPr>
      <w:rFonts w:ascii="仿宋_GB2312" w:eastAsia="仿宋_GB2312"/>
      <w:sz w:val="32"/>
    </w:rPr>
  </w:style>
  <w:style w:type="paragraph" w:styleId="8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9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autoRedefine/>
    <w:qFormat/>
    <w:uiPriority w:val="0"/>
    <w:pPr>
      <w:jc w:val="left"/>
    </w:pPr>
    <w:rPr>
      <w:kern w:val="0"/>
      <w:sz w:val="24"/>
    </w:rPr>
  </w:style>
  <w:style w:type="table" w:styleId="13">
    <w:name w:val="Table Grid"/>
    <w:basedOn w:val="1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basedOn w:val="14"/>
    <w:autoRedefine/>
    <w:qFormat/>
    <w:uiPriority w:val="0"/>
    <w:rPr>
      <w:b/>
    </w:rPr>
  </w:style>
  <w:style w:type="character" w:styleId="16">
    <w:name w:val="page number"/>
    <w:basedOn w:val="14"/>
    <w:autoRedefine/>
    <w:qFormat/>
    <w:uiPriority w:val="0"/>
  </w:style>
  <w:style w:type="character" w:styleId="17">
    <w:name w:val="FollowedHyperlink"/>
    <w:basedOn w:val="14"/>
    <w:autoRedefine/>
    <w:qFormat/>
    <w:uiPriority w:val="0"/>
    <w:rPr>
      <w:color w:val="800080"/>
      <w:u w:val="none"/>
    </w:rPr>
  </w:style>
  <w:style w:type="character" w:styleId="18">
    <w:name w:val="Emphasis"/>
    <w:basedOn w:val="14"/>
    <w:autoRedefine/>
    <w:qFormat/>
    <w:uiPriority w:val="0"/>
    <w:rPr>
      <w:color w:val="CC0000"/>
    </w:rPr>
  </w:style>
  <w:style w:type="character" w:styleId="19">
    <w:name w:val="Hyperlink"/>
    <w:basedOn w:val="14"/>
    <w:autoRedefine/>
    <w:qFormat/>
    <w:uiPriority w:val="0"/>
    <w:rPr>
      <w:color w:val="0000FF"/>
      <w:u w:val="none"/>
    </w:rPr>
  </w:style>
  <w:style w:type="character" w:styleId="20">
    <w:name w:val="HTML Cite"/>
    <w:basedOn w:val="14"/>
    <w:autoRedefine/>
    <w:qFormat/>
    <w:uiPriority w:val="0"/>
    <w:rPr>
      <w:color w:val="008000"/>
    </w:rPr>
  </w:style>
  <w:style w:type="character" w:customStyle="1" w:styleId="21">
    <w:name w:val="c-icon"/>
    <w:basedOn w:val="14"/>
    <w:autoRedefine/>
    <w:qFormat/>
    <w:uiPriority w:val="0"/>
  </w:style>
  <w:style w:type="paragraph" w:styleId="22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23">
    <w:name w:val="font01"/>
    <w:basedOn w:val="14"/>
    <w:autoRedefine/>
    <w:qFormat/>
    <w:uiPriority w:val="0"/>
    <w:rPr>
      <w:rFonts w:ascii="Arial" w:hAnsi="Arial" w:cs="Arial"/>
      <w:b/>
      <w:color w:val="000000"/>
      <w:sz w:val="20"/>
      <w:szCs w:val="20"/>
      <w:u w:val="none"/>
    </w:rPr>
  </w:style>
  <w:style w:type="character" w:customStyle="1" w:styleId="24">
    <w:name w:val="font21"/>
    <w:basedOn w:val="14"/>
    <w:autoRedefine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25">
    <w:name w:val="font51"/>
    <w:basedOn w:val="14"/>
    <w:autoRedefine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26">
    <w:name w:val="font61"/>
    <w:basedOn w:val="14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7">
    <w:name w:val="font41"/>
    <w:basedOn w:val="14"/>
    <w:autoRedefine/>
    <w:qFormat/>
    <w:uiPriority w:val="0"/>
    <w:rPr>
      <w:rFonts w:ascii="Wingdings 2" w:hAnsi="Wingdings 2" w:eastAsia="Wingdings 2" w:cs="Wingdings 2"/>
      <w:color w:val="000000"/>
      <w:sz w:val="21"/>
      <w:szCs w:val="21"/>
      <w:u w:val="none"/>
    </w:rPr>
  </w:style>
  <w:style w:type="character" w:customStyle="1" w:styleId="28">
    <w:name w:val="font31"/>
    <w:basedOn w:val="14"/>
    <w:autoRedefine/>
    <w:qFormat/>
    <w:uiPriority w:val="0"/>
    <w:rPr>
      <w:rFonts w:hint="eastAsia" w:ascii="方正仿宋_GBK" w:hAnsi="方正仿宋_GBK" w:eastAsia="方正仿宋_GBK" w:cs="方正仿宋_GBK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ngyan\Application%20Data\Microsoft\Templates\&#24179;&#32423;&#21457;&#25991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平级发文.dot</Template>
  <Company>tjec</Company>
  <Pages>5</Pages>
  <Words>631</Words>
  <Characters>3597</Characters>
  <Lines>29</Lines>
  <Paragraphs>8</Paragraphs>
  <TotalTime>0</TotalTime>
  <ScaleCrop>false</ScaleCrop>
  <LinksUpToDate>false</LinksUpToDate>
  <CharactersWithSpaces>4220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2020-03-11T03:00:00Z</dcterms:created>
  <dc:creator>办公室</dc:creator>
  <cp:lastModifiedBy>15122053668</cp:lastModifiedBy>
  <cp:lastPrinted>2024-05-08T01:04:00Z</cp:lastPrinted>
  <dcterms:modified xsi:type="dcterms:W3CDTF">2024-05-08T03:19:01Z</dcterms:modified>
  <dc:title>津经[2003]号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2B61730C0FF1462C92BE452596147DDD</vt:lpwstr>
  </property>
</Properties>
</file>