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35" w:rsidRDefault="00197535" w:rsidP="00197535">
      <w:pPr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</w:p>
    <w:p w:rsidR="00197535" w:rsidRDefault="00197535" w:rsidP="00197535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 w:hint="eastAsia"/>
          <w:sz w:val="44"/>
          <w:szCs w:val="44"/>
        </w:rPr>
        <w:t>2020</w:t>
      </w:r>
      <w:r>
        <w:rPr>
          <w:rFonts w:ascii="Times New Roman" w:eastAsia="方正小标宋简体" w:hAnsi="Times New Roman" w:hint="eastAsia"/>
          <w:sz w:val="44"/>
          <w:szCs w:val="44"/>
        </w:rPr>
        <w:t>年天津市培育外贸新增长点项目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资金分配</w:t>
      </w:r>
      <w:r>
        <w:rPr>
          <w:rFonts w:ascii="Times New Roman" w:eastAsia="方正小标宋简体" w:hAnsi="Times New Roman"/>
          <w:sz w:val="44"/>
          <w:szCs w:val="44"/>
        </w:rPr>
        <w:t>明细表</w:t>
      </w:r>
    </w:p>
    <w:bookmarkEnd w:id="0"/>
    <w:p w:rsidR="00197535" w:rsidRDefault="00197535" w:rsidP="00197535">
      <w:pPr>
        <w:spacing w:line="320" w:lineRule="exact"/>
        <w:rPr>
          <w:rFonts w:ascii="Times New Roman" w:eastAsia="黑体" w:hAnsi="Times New Roman" w:hint="eastAsia"/>
          <w:sz w:val="32"/>
          <w:szCs w:val="32"/>
        </w:rPr>
      </w:pPr>
    </w:p>
    <w:p w:rsidR="00197535" w:rsidRDefault="00197535" w:rsidP="00197535">
      <w:pPr>
        <w:jc w:val="righ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单位：万元（保留小数点后两位）</w:t>
      </w:r>
    </w:p>
    <w:tbl>
      <w:tblPr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831"/>
        <w:gridCol w:w="3666"/>
        <w:gridCol w:w="1250"/>
        <w:gridCol w:w="4416"/>
        <w:gridCol w:w="1319"/>
        <w:gridCol w:w="1276"/>
        <w:gridCol w:w="1417"/>
      </w:tblGrid>
      <w:tr w:rsidR="00197535" w:rsidTr="00483924">
        <w:trPr>
          <w:trHeight w:val="402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项目单位名称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所属区县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认定金额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支持比例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 w:val="24"/>
              </w:rPr>
              <w:t>拟支持</w:t>
            </w:r>
            <w:proofErr w:type="gramEnd"/>
            <w:r>
              <w:rPr>
                <w:rFonts w:ascii="黑体" w:eastAsia="黑体" w:hAnsi="宋体" w:cs="宋体" w:hint="eastAsia"/>
                <w:kern w:val="0"/>
                <w:sz w:val="24"/>
              </w:rPr>
              <w:t>金额</w:t>
            </w:r>
          </w:p>
        </w:tc>
      </w:tr>
      <w:tr w:rsidR="00197535" w:rsidTr="00483924">
        <w:trPr>
          <w:trHeight w:val="411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绫致时装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（天津）有限公司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与天津跨境电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商综合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服务平台对接项目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27.41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</w:p>
        </w:tc>
      </w:tr>
      <w:tr w:rsidR="00197535" w:rsidTr="00483924">
        <w:trPr>
          <w:trHeight w:val="474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天津润雅科技股份有限公司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天津市跨境电子商务外贸综合服务平台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43.69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</w:p>
        </w:tc>
      </w:tr>
      <w:tr w:rsidR="00197535" w:rsidTr="00483924">
        <w:trPr>
          <w:trHeight w:val="68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天津自贸区于家堡环球购跨境贸易综合服务有限公司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环球购跨境贸易产业园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26.58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13.29</w:t>
            </w:r>
          </w:p>
        </w:tc>
      </w:tr>
      <w:tr w:rsidR="00197535" w:rsidTr="00483924">
        <w:trPr>
          <w:trHeight w:val="68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天津航空物流发展有限公司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天津航空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物流区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跨境电商监管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仓综合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查验设备及系统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593.97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</w:t>
            </w:r>
          </w:p>
        </w:tc>
      </w:tr>
      <w:tr w:rsidR="00197535" w:rsidTr="00483924">
        <w:trPr>
          <w:trHeight w:val="45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天津顺丰进出口贸易有限公司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支持跨境电商物流体系建设项目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197.16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</w:t>
            </w:r>
          </w:p>
        </w:tc>
      </w:tr>
      <w:tr w:rsidR="00197535" w:rsidTr="00483924">
        <w:trPr>
          <w:trHeight w:val="424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鑫晟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供应链管理有限公司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跨境电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商服务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与保税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仓建设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134.22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</w:t>
            </w:r>
          </w:p>
        </w:tc>
      </w:tr>
      <w:tr w:rsidR="00197535" w:rsidTr="00483924">
        <w:trPr>
          <w:trHeight w:val="474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天津唯品会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供应链管理有限公司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唯品会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天津海淘物流中心建设项目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20.58</w:t>
            </w:r>
          </w:p>
        </w:tc>
      </w:tr>
      <w:tr w:rsidR="00197535" w:rsidTr="00483924">
        <w:trPr>
          <w:trHeight w:val="53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百世物流（天津）有限公司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天津菜鸟跨境电商项目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88.80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44.40</w:t>
            </w:r>
          </w:p>
        </w:tc>
      </w:tr>
      <w:tr w:rsidR="00197535" w:rsidTr="00483924">
        <w:trPr>
          <w:trHeight w:val="567"/>
          <w:jc w:val="center"/>
        </w:trPr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总计</w:t>
            </w:r>
          </w:p>
        </w:tc>
        <w:tc>
          <w:tcPr>
            <w:tcW w:w="9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535" w:rsidRDefault="00197535" w:rsidP="00483924">
            <w:pPr>
              <w:spacing w:line="320" w:lineRule="exact"/>
              <w:jc w:val="righ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248.27</w:t>
            </w:r>
          </w:p>
        </w:tc>
      </w:tr>
    </w:tbl>
    <w:p w:rsidR="00197535" w:rsidRDefault="00197535" w:rsidP="00197535">
      <w:pPr>
        <w:spacing w:line="200" w:lineRule="exact"/>
        <w:rPr>
          <w:rFonts w:ascii="Times New Roman" w:eastAsia="仿宋_GB2312" w:hAnsi="Times New Roman"/>
          <w:color w:val="000000"/>
          <w:sz w:val="15"/>
          <w:szCs w:val="15"/>
        </w:rPr>
      </w:pPr>
    </w:p>
    <w:p w:rsidR="00197535" w:rsidRDefault="00197535" w:rsidP="00197535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416056" w:rsidRDefault="00416056"/>
    <w:sectPr w:rsidR="00416056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35"/>
    <w:rsid w:val="00197535"/>
    <w:rsid w:val="0041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2021-12-22T09:22:00Z</dcterms:created>
  <dcterms:modified xsi:type="dcterms:W3CDTF">2021-12-22T09:22:00Z</dcterms:modified>
</cp:coreProperties>
</file>